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11" w:rsidRPr="005A6CEB" w:rsidRDefault="005B2212" w:rsidP="00127B89">
      <w:pPr>
        <w:spacing w:after="720"/>
        <w:rPr>
          <w:rFonts w:ascii="Helvetica" w:hAnsi="Helvetica"/>
          <w:sz w:val="22"/>
          <w:lang w:val="en-GB"/>
        </w:rPr>
      </w:pPr>
      <w:r>
        <w:rPr>
          <w:rFonts w:ascii="Helvetica" w:hAnsi="Helvetica"/>
          <w:sz w:val="22"/>
          <w:lang w:val="en-GB"/>
        </w:rPr>
        <w:t>April</w:t>
      </w:r>
      <w:r w:rsidR="00FF631E" w:rsidRPr="005A6CEB">
        <w:rPr>
          <w:rFonts w:ascii="Helvetica" w:hAnsi="Helvetica"/>
          <w:sz w:val="22"/>
          <w:lang w:val="en-GB"/>
        </w:rPr>
        <w:t xml:space="preserve"> 2024</w:t>
      </w:r>
    </w:p>
    <w:p w:rsidR="00D60784" w:rsidRDefault="00D60784" w:rsidP="00D60784">
      <w:pPr>
        <w:rPr>
          <w:rFonts w:ascii="Helvetica" w:hAnsi="Helvetica"/>
        </w:rPr>
      </w:pPr>
    </w:p>
    <w:p w:rsidR="004F0C58" w:rsidRPr="00E00412" w:rsidRDefault="004F0C58" w:rsidP="004F0C58">
      <w:pPr>
        <w:ind w:left="3240"/>
        <w:rPr>
          <w:rFonts w:ascii="Helvetica" w:hAnsi="Helvetica"/>
          <w:bCs/>
          <w:color w:val="000000"/>
          <w:sz w:val="22"/>
          <w:u w:val="single"/>
        </w:rPr>
      </w:pPr>
      <w:r>
        <w:rPr>
          <w:rFonts w:ascii="Helvetica" w:hAnsi="Helvetica"/>
          <w:bCs/>
          <w:color w:val="000000"/>
          <w:sz w:val="22"/>
          <w:u w:val="single"/>
        </w:rPr>
        <w:t>IFH/</w:t>
      </w:r>
      <w:proofErr w:type="spellStart"/>
      <w:r>
        <w:rPr>
          <w:rFonts w:ascii="Helvetica" w:hAnsi="Helvetica"/>
          <w:bCs/>
          <w:color w:val="000000"/>
          <w:sz w:val="22"/>
          <w:u w:val="single"/>
        </w:rPr>
        <w:t>Intherm</w:t>
      </w:r>
      <w:proofErr w:type="spellEnd"/>
      <w:r w:rsidRPr="00E00412">
        <w:rPr>
          <w:rFonts w:ascii="Helvetica" w:hAnsi="Helvetica"/>
          <w:bCs/>
          <w:color w:val="000000"/>
          <w:sz w:val="22"/>
          <w:u w:val="single"/>
        </w:rPr>
        <w:t xml:space="preserve"> Stand </w:t>
      </w:r>
      <w:r>
        <w:rPr>
          <w:rFonts w:ascii="Helvetica" w:hAnsi="Helvetica"/>
          <w:bCs/>
          <w:color w:val="000000"/>
          <w:sz w:val="22"/>
          <w:u w:val="single"/>
        </w:rPr>
        <w:t>6.301</w:t>
      </w:r>
    </w:p>
    <w:p w:rsidR="00776903" w:rsidRPr="00AF58F1" w:rsidRDefault="00776903" w:rsidP="00776903">
      <w:pPr>
        <w:ind w:left="3240"/>
        <w:rPr>
          <w:rFonts w:ascii="Helvetica" w:hAnsi="Helvetica"/>
          <w:bCs/>
          <w:color w:val="000000"/>
          <w:sz w:val="22"/>
        </w:rPr>
      </w:pPr>
    </w:p>
    <w:p w:rsidR="00776903" w:rsidRDefault="00C87492" w:rsidP="00776903">
      <w:pPr>
        <w:ind w:left="3240"/>
        <w:rPr>
          <w:rFonts w:ascii="Helvetica" w:hAnsi="Helvetica" w:cs="Tahoma"/>
          <w:b/>
          <w:bCs/>
          <w:color w:val="000000"/>
          <w:sz w:val="22"/>
        </w:rPr>
      </w:pPr>
      <w:r>
        <w:rPr>
          <w:rFonts w:ascii="Helvetica" w:hAnsi="Helvetica" w:cs="Tahoma"/>
          <w:b/>
          <w:bCs/>
          <w:color w:val="000000"/>
          <w:sz w:val="22"/>
        </w:rPr>
        <w:t>Neueste Pumpensysteme für die Gebäudetechnik</w:t>
      </w:r>
      <w:r w:rsidR="00776903">
        <w:rPr>
          <w:rFonts w:ascii="Helvetica" w:hAnsi="Helvetica" w:cs="Tahoma"/>
          <w:b/>
          <w:bCs/>
          <w:color w:val="000000"/>
          <w:sz w:val="22"/>
        </w:rPr>
        <w:t xml:space="preserve"> </w:t>
      </w:r>
    </w:p>
    <w:p w:rsidR="00776903" w:rsidRDefault="00776903" w:rsidP="00776903">
      <w:pPr>
        <w:ind w:left="3240"/>
        <w:rPr>
          <w:rFonts w:ascii="Helvetica" w:hAnsi="Helvetica" w:cs="Tahoma"/>
          <w:b/>
          <w:bCs/>
          <w:color w:val="000000"/>
          <w:sz w:val="22"/>
        </w:rPr>
      </w:pPr>
    </w:p>
    <w:p w:rsidR="00FD617B" w:rsidRDefault="00E2142F" w:rsidP="00776903">
      <w:pPr>
        <w:ind w:left="3240"/>
        <w:rPr>
          <w:rFonts w:ascii="Helvetica" w:hAnsi="Helvetica"/>
          <w:bCs/>
          <w:sz w:val="22"/>
          <w:lang w:bidi="de-DE"/>
        </w:rPr>
      </w:pPr>
      <w:r>
        <w:rPr>
          <w:rFonts w:ascii="Helvetica" w:hAnsi="Helvetica"/>
          <w:bCs/>
          <w:color w:val="000000"/>
          <w:sz w:val="22"/>
        </w:rPr>
        <w:t>Grundfos präsentiert auf der IFH/</w:t>
      </w:r>
      <w:proofErr w:type="spellStart"/>
      <w:r>
        <w:rPr>
          <w:rFonts w:ascii="Helvetica" w:hAnsi="Helvetica"/>
          <w:bCs/>
          <w:color w:val="000000"/>
          <w:sz w:val="22"/>
        </w:rPr>
        <w:t>Intherm</w:t>
      </w:r>
      <w:proofErr w:type="spellEnd"/>
      <w:r>
        <w:rPr>
          <w:rFonts w:ascii="Helvetica" w:hAnsi="Helvetica"/>
          <w:bCs/>
          <w:color w:val="000000"/>
          <w:sz w:val="22"/>
        </w:rPr>
        <w:t xml:space="preserve"> in Nürnberg </w:t>
      </w:r>
      <w:r>
        <w:rPr>
          <w:rFonts w:ascii="Helvetica" w:hAnsi="Helvetica"/>
          <w:bCs/>
          <w:color w:val="000000"/>
          <w:sz w:val="22"/>
        </w:rPr>
        <w:br/>
        <w:t>(23.-26.04.2024) neueste Pumpenlösungen für Heizung, Wasserversorgung und Abwasser in Ein- und Mehrfamilienhäusern sowie größeren Wohn-, Büro- und Gewerbeobjekten. Eine Messeneuheit ist die neue Generation des kompakten Hauswasserwerks Scala2. Die</w:t>
      </w:r>
      <w:r w:rsidRPr="00135CB8">
        <w:rPr>
          <w:rFonts w:ascii="Helvetica" w:hAnsi="Helvetica"/>
          <w:bCs/>
          <w:color w:val="000000"/>
          <w:sz w:val="22"/>
        </w:rPr>
        <w:t xml:space="preserve"> </w:t>
      </w:r>
      <w:r>
        <w:rPr>
          <w:rFonts w:ascii="Helvetica" w:hAnsi="Helvetica"/>
          <w:bCs/>
          <w:color w:val="000000"/>
          <w:sz w:val="22"/>
        </w:rPr>
        <w:t>innovative</w:t>
      </w:r>
      <w:r w:rsidRPr="009E2D5C">
        <w:rPr>
          <w:rFonts w:ascii="Helvetica" w:hAnsi="Helvetica"/>
          <w:bCs/>
          <w:sz w:val="22"/>
          <w:lang w:bidi="de-DE"/>
        </w:rPr>
        <w:t xml:space="preserve">, vielseitig einsetzbare </w:t>
      </w:r>
      <w:r>
        <w:rPr>
          <w:rFonts w:ascii="Helvetica" w:hAnsi="Helvetica"/>
          <w:bCs/>
          <w:sz w:val="22"/>
          <w:lang w:bidi="de-DE"/>
        </w:rPr>
        <w:t>Komplettl</w:t>
      </w:r>
      <w:r w:rsidRPr="009E2D5C">
        <w:rPr>
          <w:rFonts w:ascii="Helvetica" w:hAnsi="Helvetica"/>
          <w:bCs/>
          <w:sz w:val="22"/>
          <w:lang w:bidi="de-DE"/>
        </w:rPr>
        <w:t xml:space="preserve">ösung </w:t>
      </w:r>
      <w:r>
        <w:rPr>
          <w:rFonts w:ascii="Helvetica" w:hAnsi="Helvetica"/>
          <w:bCs/>
          <w:sz w:val="22"/>
          <w:lang w:bidi="de-DE"/>
        </w:rPr>
        <w:t>wurde konstruktiv weiterentwickelt und ist noch robuster, effizienter und leiser als die Vorgängergeneration.</w:t>
      </w:r>
      <w:r w:rsidR="003616BA">
        <w:rPr>
          <w:rFonts w:ascii="Helvetica" w:hAnsi="Helvetica"/>
          <w:bCs/>
          <w:sz w:val="22"/>
          <w:lang w:bidi="de-DE"/>
        </w:rPr>
        <w:t xml:space="preserve"> Die platzsparende Anlage mit </w:t>
      </w:r>
      <w:proofErr w:type="spellStart"/>
      <w:r w:rsidR="003616BA">
        <w:rPr>
          <w:rFonts w:ascii="Helvetica" w:hAnsi="Helvetica"/>
          <w:bCs/>
          <w:sz w:val="22"/>
          <w:lang w:bidi="de-DE"/>
        </w:rPr>
        <w:t>Konstantdruckregelung</w:t>
      </w:r>
      <w:proofErr w:type="spellEnd"/>
      <w:r w:rsidR="003616BA">
        <w:rPr>
          <w:rFonts w:ascii="Helvetica" w:hAnsi="Helvetica"/>
          <w:bCs/>
          <w:sz w:val="22"/>
          <w:lang w:bidi="de-DE"/>
        </w:rPr>
        <w:t xml:space="preserve"> kommt ohne </w:t>
      </w:r>
      <w:proofErr w:type="spellStart"/>
      <w:r w:rsidR="003616BA" w:rsidRPr="009E2D5C">
        <w:rPr>
          <w:rFonts w:ascii="Helvetica" w:hAnsi="Helvetica"/>
          <w:bCs/>
          <w:sz w:val="22"/>
          <w:lang w:bidi="de-DE"/>
        </w:rPr>
        <w:t>Membrandruckbehälter</w:t>
      </w:r>
      <w:proofErr w:type="spellEnd"/>
      <w:r w:rsidR="003616BA" w:rsidRPr="009E2D5C">
        <w:rPr>
          <w:rFonts w:ascii="Helvetica" w:hAnsi="Helvetica"/>
          <w:bCs/>
          <w:sz w:val="22"/>
          <w:lang w:bidi="de-DE"/>
        </w:rPr>
        <w:t xml:space="preserve"> aus</w:t>
      </w:r>
      <w:r w:rsidR="003616BA">
        <w:rPr>
          <w:rFonts w:ascii="Helvetica" w:hAnsi="Helvetica"/>
          <w:bCs/>
          <w:sz w:val="22"/>
          <w:lang w:bidi="de-DE"/>
        </w:rPr>
        <w:t xml:space="preserve"> und ist einfach zu installieren und zu bedienen.</w:t>
      </w:r>
    </w:p>
    <w:p w:rsidR="00FD617B" w:rsidRDefault="00FD617B" w:rsidP="00776903">
      <w:pPr>
        <w:ind w:left="3240"/>
        <w:rPr>
          <w:rFonts w:ascii="Helvetica" w:hAnsi="Helvetica"/>
          <w:bCs/>
          <w:sz w:val="22"/>
          <w:lang w:bidi="de-DE"/>
        </w:rPr>
      </w:pPr>
    </w:p>
    <w:p w:rsidR="00E2142F" w:rsidRDefault="00E33892" w:rsidP="00776903">
      <w:pPr>
        <w:ind w:left="3240"/>
        <w:rPr>
          <w:rFonts w:ascii="Helvetica" w:hAnsi="Helvetica"/>
          <w:bCs/>
          <w:sz w:val="22"/>
          <w:lang w:bidi="de-DE"/>
        </w:rPr>
      </w:pPr>
      <w:r>
        <w:rPr>
          <w:rFonts w:ascii="Helvetica" w:hAnsi="Helvetica"/>
          <w:bCs/>
          <w:sz w:val="22"/>
          <w:lang w:bidi="de-DE"/>
        </w:rPr>
        <w:t xml:space="preserve">Als weitere </w:t>
      </w:r>
      <w:r w:rsidR="003616BA">
        <w:rPr>
          <w:rFonts w:ascii="Helvetica" w:hAnsi="Helvetica"/>
          <w:bCs/>
          <w:sz w:val="22"/>
          <w:lang w:bidi="de-DE"/>
        </w:rPr>
        <w:t>Pumpenlösungen</w:t>
      </w:r>
      <w:r>
        <w:rPr>
          <w:rFonts w:ascii="Helvetica" w:hAnsi="Helvetica"/>
          <w:bCs/>
          <w:sz w:val="22"/>
          <w:lang w:bidi="de-DE"/>
        </w:rPr>
        <w:t xml:space="preserve"> für Ein- und Mehrfamilienhäuser (Geschäftsbereich </w:t>
      </w:r>
      <w:proofErr w:type="spellStart"/>
      <w:r>
        <w:rPr>
          <w:rFonts w:ascii="Helvetica" w:hAnsi="Helvetica"/>
          <w:bCs/>
          <w:sz w:val="22"/>
          <w:lang w:bidi="de-DE"/>
        </w:rPr>
        <w:t>Domestic</w:t>
      </w:r>
      <w:proofErr w:type="spellEnd"/>
      <w:r>
        <w:rPr>
          <w:rFonts w:ascii="Helvetica" w:hAnsi="Helvetica"/>
          <w:bCs/>
          <w:sz w:val="22"/>
          <w:lang w:bidi="de-DE"/>
        </w:rPr>
        <w:t xml:space="preserve"> </w:t>
      </w:r>
      <w:proofErr w:type="spellStart"/>
      <w:r>
        <w:rPr>
          <w:rFonts w:ascii="Helvetica" w:hAnsi="Helvetica"/>
          <w:bCs/>
          <w:sz w:val="22"/>
          <w:lang w:bidi="de-DE"/>
        </w:rPr>
        <w:t>Building</w:t>
      </w:r>
      <w:proofErr w:type="spellEnd"/>
      <w:r>
        <w:rPr>
          <w:rFonts w:ascii="Helvetica" w:hAnsi="Helvetica"/>
          <w:bCs/>
          <w:sz w:val="22"/>
          <w:lang w:bidi="de-DE"/>
        </w:rPr>
        <w:t xml:space="preserve"> Systems) </w:t>
      </w:r>
      <w:r w:rsidR="00C87492">
        <w:rPr>
          <w:rFonts w:ascii="Helvetica" w:hAnsi="Helvetica"/>
          <w:bCs/>
          <w:sz w:val="22"/>
          <w:lang w:bidi="de-DE"/>
        </w:rPr>
        <w:t>präsentiert</w:t>
      </w:r>
      <w:r>
        <w:rPr>
          <w:rFonts w:ascii="Helvetica" w:hAnsi="Helvetica"/>
          <w:bCs/>
          <w:sz w:val="22"/>
          <w:lang w:bidi="de-DE"/>
        </w:rPr>
        <w:t xml:space="preserve"> der Hersteller unter anderem die aktuellen Modelle der </w:t>
      </w:r>
      <w:r w:rsidR="003616BA">
        <w:rPr>
          <w:rFonts w:ascii="Helvetica" w:hAnsi="Helvetica"/>
          <w:bCs/>
          <w:sz w:val="22"/>
          <w:lang w:bidi="de-DE"/>
        </w:rPr>
        <w:t xml:space="preserve">beliebten </w:t>
      </w:r>
      <w:r>
        <w:rPr>
          <w:rFonts w:ascii="Helvetica" w:hAnsi="Helvetica"/>
          <w:bCs/>
          <w:sz w:val="22"/>
          <w:lang w:bidi="de-DE"/>
        </w:rPr>
        <w:t>Nassläufer-Baureihen Alpha2 und Magna3</w:t>
      </w:r>
      <w:r w:rsidR="00C87492">
        <w:rPr>
          <w:rFonts w:ascii="Helvetica" w:hAnsi="Helvetica"/>
          <w:bCs/>
          <w:sz w:val="22"/>
          <w:lang w:bidi="de-DE"/>
        </w:rPr>
        <w:t>, die zu den effizientesten ihrer Klasse gehören,</w:t>
      </w:r>
      <w:r>
        <w:rPr>
          <w:rFonts w:ascii="Helvetica" w:hAnsi="Helvetica"/>
          <w:bCs/>
          <w:sz w:val="22"/>
          <w:lang w:bidi="de-DE"/>
        </w:rPr>
        <w:t xml:space="preserve"> sowie das Produktprogramm der Kleinhebeanlagen Sololift2</w:t>
      </w:r>
      <w:r w:rsidR="003616BA">
        <w:rPr>
          <w:rFonts w:ascii="Helvetica" w:hAnsi="Helvetica"/>
          <w:bCs/>
          <w:sz w:val="22"/>
          <w:lang w:bidi="de-DE"/>
        </w:rPr>
        <w:t xml:space="preserve"> mit handwerkerfreundlichen Modellen zur Entwässerung von Grau- und Schwarzwasser unterhalb der Rückstauebene.</w:t>
      </w:r>
    </w:p>
    <w:p w:rsidR="00E33892" w:rsidRDefault="00E33892" w:rsidP="00E33892">
      <w:pPr>
        <w:ind w:left="3240"/>
        <w:jc w:val="center"/>
        <w:rPr>
          <w:rFonts w:ascii="Helvetica" w:hAnsi="Helvetica"/>
          <w:bCs/>
          <w:sz w:val="22"/>
          <w:lang w:bidi="de-DE"/>
        </w:rPr>
      </w:pPr>
    </w:p>
    <w:p w:rsidR="00E33892" w:rsidRDefault="00FD617B" w:rsidP="00E33892">
      <w:pPr>
        <w:ind w:left="3240"/>
        <w:rPr>
          <w:rFonts w:ascii="Helvetica" w:hAnsi="Helvetica"/>
          <w:bCs/>
          <w:color w:val="000000"/>
          <w:sz w:val="22"/>
        </w:rPr>
      </w:pPr>
      <w:r>
        <w:rPr>
          <w:rFonts w:ascii="Helvetica" w:hAnsi="Helvetica"/>
          <w:bCs/>
          <w:sz w:val="22"/>
          <w:lang w:bidi="de-DE"/>
        </w:rPr>
        <w:t xml:space="preserve">Wegweisend in der Gebäudetechnik </w:t>
      </w:r>
      <w:r w:rsidR="00E33892">
        <w:rPr>
          <w:rFonts w:ascii="Helvetica" w:hAnsi="Helvetica"/>
          <w:bCs/>
          <w:sz w:val="22"/>
          <w:lang w:bidi="de-DE"/>
        </w:rPr>
        <w:t xml:space="preserve">für größere </w:t>
      </w:r>
      <w:r w:rsidR="00E33892">
        <w:rPr>
          <w:rFonts w:ascii="Helvetica" w:hAnsi="Helvetica"/>
          <w:bCs/>
          <w:color w:val="000000"/>
          <w:sz w:val="22"/>
        </w:rPr>
        <w:t xml:space="preserve">Wohn-, Büro- und Gewerbeobjekte (Geschäftsbereich Commercial </w:t>
      </w:r>
      <w:proofErr w:type="spellStart"/>
      <w:r w:rsidR="00E33892">
        <w:rPr>
          <w:rFonts w:ascii="Helvetica" w:hAnsi="Helvetica"/>
          <w:bCs/>
          <w:color w:val="000000"/>
          <w:sz w:val="22"/>
        </w:rPr>
        <w:t>Building</w:t>
      </w:r>
      <w:proofErr w:type="spellEnd"/>
      <w:r w:rsidR="00E33892">
        <w:rPr>
          <w:rFonts w:ascii="Helvetica" w:hAnsi="Helvetica"/>
          <w:bCs/>
          <w:color w:val="000000"/>
          <w:sz w:val="22"/>
        </w:rPr>
        <w:t xml:space="preserve"> Systems) ist die Mischkreis</w:t>
      </w:r>
      <w:r>
        <w:rPr>
          <w:rFonts w:ascii="Helvetica" w:hAnsi="Helvetica"/>
          <w:bCs/>
          <w:color w:val="000000"/>
          <w:sz w:val="22"/>
        </w:rPr>
        <w:t xml:space="preserve">-Komplettlösung </w:t>
      </w:r>
      <w:proofErr w:type="spellStart"/>
      <w:r>
        <w:rPr>
          <w:rFonts w:ascii="Helvetica" w:hAnsi="Helvetica"/>
          <w:bCs/>
          <w:color w:val="000000"/>
          <w:sz w:val="22"/>
        </w:rPr>
        <w:t>Mixit</w:t>
      </w:r>
      <w:proofErr w:type="spellEnd"/>
      <w:r>
        <w:rPr>
          <w:rFonts w:ascii="Helvetica" w:hAnsi="Helvetica"/>
          <w:bCs/>
          <w:color w:val="000000"/>
          <w:sz w:val="22"/>
        </w:rPr>
        <w:t xml:space="preserve">. Dadurch, dass bis auf die Sekundärkreispumpe alle Mischkreiskomponenten bereits in die </w:t>
      </w:r>
      <w:proofErr w:type="spellStart"/>
      <w:r w:rsidR="005C3D5D">
        <w:rPr>
          <w:rFonts w:ascii="Helvetica" w:hAnsi="Helvetica"/>
          <w:bCs/>
          <w:color w:val="000000"/>
          <w:sz w:val="22"/>
        </w:rPr>
        <w:t>Mixit</w:t>
      </w:r>
      <w:proofErr w:type="spellEnd"/>
      <w:r w:rsidR="005C3D5D">
        <w:rPr>
          <w:rFonts w:ascii="Helvetica" w:hAnsi="Helvetica"/>
          <w:bCs/>
          <w:color w:val="000000"/>
          <w:sz w:val="22"/>
        </w:rPr>
        <w:t>-</w:t>
      </w:r>
      <w:r>
        <w:rPr>
          <w:rFonts w:ascii="Helvetica" w:hAnsi="Helvetica"/>
          <w:bCs/>
          <w:color w:val="000000"/>
          <w:sz w:val="22"/>
        </w:rPr>
        <w:t>Regeleinheit integriert sind, reduziert sich der Aufwand für die Realisierung von Mischkreisen um bis zu 50 Prozent. Außerdem stellt d</w:t>
      </w:r>
      <w:r w:rsidR="00E33892">
        <w:rPr>
          <w:rFonts w:ascii="Helvetica" w:hAnsi="Helvetica"/>
          <w:bCs/>
          <w:color w:val="000000"/>
          <w:sz w:val="22"/>
        </w:rPr>
        <w:t xml:space="preserve">ie Lösung </w:t>
      </w:r>
      <w:r>
        <w:rPr>
          <w:rFonts w:ascii="Helvetica" w:hAnsi="Helvetica"/>
          <w:bCs/>
          <w:color w:val="000000"/>
          <w:sz w:val="22"/>
        </w:rPr>
        <w:t>über 100</w:t>
      </w:r>
      <w:r w:rsidR="00E33892" w:rsidRPr="00E2142F">
        <w:rPr>
          <w:rFonts w:ascii="Helvetica" w:hAnsi="Helvetica"/>
          <w:bCs/>
          <w:color w:val="000000"/>
          <w:sz w:val="22"/>
        </w:rPr>
        <w:t xml:space="preserve"> Datenpunkte </w:t>
      </w:r>
      <w:r w:rsidR="005C3D5D">
        <w:rPr>
          <w:rFonts w:ascii="Helvetica" w:hAnsi="Helvetica"/>
          <w:bCs/>
          <w:color w:val="000000"/>
          <w:sz w:val="22"/>
        </w:rPr>
        <w:t xml:space="preserve">für die Optimierung des Betriebs </w:t>
      </w:r>
      <w:r w:rsidR="00E33892" w:rsidRPr="00E2142F">
        <w:rPr>
          <w:rFonts w:ascii="Helvetica" w:hAnsi="Helvetica"/>
          <w:bCs/>
          <w:color w:val="000000"/>
          <w:sz w:val="22"/>
        </w:rPr>
        <w:t>zur Verfügung</w:t>
      </w:r>
      <w:r>
        <w:rPr>
          <w:rFonts w:ascii="Helvetica" w:hAnsi="Helvetica"/>
          <w:bCs/>
          <w:color w:val="000000"/>
          <w:sz w:val="22"/>
        </w:rPr>
        <w:t xml:space="preserve"> und lässt sich auch ohne Leittechnik mit der</w:t>
      </w:r>
      <w:r w:rsidR="00E33892" w:rsidRPr="00E2142F">
        <w:rPr>
          <w:rFonts w:ascii="Helvetica" w:hAnsi="Helvetica"/>
          <w:bCs/>
          <w:color w:val="000000"/>
          <w:sz w:val="22"/>
        </w:rPr>
        <w:t xml:space="preserve"> </w:t>
      </w:r>
      <w:proofErr w:type="spellStart"/>
      <w:r w:rsidR="00E33892" w:rsidRPr="00E2142F">
        <w:rPr>
          <w:rFonts w:ascii="Helvetica" w:hAnsi="Helvetica"/>
          <w:bCs/>
          <w:color w:val="000000"/>
          <w:sz w:val="22"/>
        </w:rPr>
        <w:t>Cloudlösung</w:t>
      </w:r>
      <w:proofErr w:type="spellEnd"/>
      <w:r w:rsidR="00E33892" w:rsidRPr="00E2142F">
        <w:rPr>
          <w:rFonts w:ascii="Helvetica" w:hAnsi="Helvetica"/>
          <w:bCs/>
          <w:color w:val="000000"/>
          <w:sz w:val="22"/>
        </w:rPr>
        <w:t xml:space="preserve"> </w:t>
      </w:r>
      <w:r w:rsidR="00E33892" w:rsidRPr="00DE34AF">
        <w:rPr>
          <w:rFonts w:ascii="Helvetica" w:hAnsi="Helvetica"/>
          <w:bCs/>
          <w:color w:val="000000"/>
          <w:sz w:val="22"/>
        </w:rPr>
        <w:t xml:space="preserve">Grundfos </w:t>
      </w:r>
      <w:proofErr w:type="spellStart"/>
      <w:r w:rsidR="00E33892" w:rsidRPr="00DE34AF">
        <w:rPr>
          <w:rFonts w:ascii="Helvetica" w:hAnsi="Helvetica"/>
          <w:bCs/>
          <w:color w:val="000000"/>
          <w:sz w:val="22"/>
        </w:rPr>
        <w:t>BuildingConnect</w:t>
      </w:r>
      <w:proofErr w:type="spellEnd"/>
      <w:r w:rsidR="00E33892" w:rsidRPr="00DE34AF">
        <w:rPr>
          <w:rFonts w:ascii="Helvetica" w:hAnsi="Helvetica"/>
          <w:bCs/>
          <w:color w:val="000000"/>
          <w:sz w:val="22"/>
        </w:rPr>
        <w:t xml:space="preserve"> überwachen und </w:t>
      </w:r>
      <w:r w:rsidR="005C3D5D">
        <w:rPr>
          <w:rFonts w:ascii="Helvetica" w:hAnsi="Helvetica"/>
          <w:bCs/>
          <w:color w:val="000000"/>
          <w:sz w:val="22"/>
        </w:rPr>
        <w:t>steuern</w:t>
      </w:r>
      <w:r w:rsidR="00E33892">
        <w:rPr>
          <w:rFonts w:ascii="Helvetica" w:hAnsi="Helvetica"/>
          <w:bCs/>
          <w:color w:val="000000"/>
          <w:sz w:val="22"/>
        </w:rPr>
        <w:t>.</w:t>
      </w:r>
    </w:p>
    <w:p w:rsidR="00FD617B" w:rsidRDefault="00FD617B" w:rsidP="00E33892">
      <w:pPr>
        <w:ind w:left="3240"/>
        <w:rPr>
          <w:rFonts w:ascii="Helvetica" w:hAnsi="Helvetica"/>
          <w:bCs/>
          <w:color w:val="000000"/>
          <w:sz w:val="22"/>
        </w:rPr>
      </w:pPr>
    </w:p>
    <w:p w:rsidR="003616BA" w:rsidRDefault="003616BA" w:rsidP="00E2142F">
      <w:pPr>
        <w:ind w:left="3240"/>
        <w:rPr>
          <w:rFonts w:ascii="Helvetica" w:hAnsi="Helvetica"/>
          <w:bCs/>
          <w:color w:val="000000"/>
          <w:sz w:val="22"/>
        </w:rPr>
      </w:pPr>
      <w:r>
        <w:rPr>
          <w:rFonts w:ascii="Helvetica" w:hAnsi="Helvetica"/>
          <w:bCs/>
          <w:color w:val="000000"/>
          <w:sz w:val="22"/>
        </w:rPr>
        <w:t>Neben aktuellen Druckerhöhungsanlagen informiert Grundfos auf der Messe auch über das erweiterte Produktprogramm der Motoren-Baureihe MGE.</w:t>
      </w:r>
      <w:r w:rsidR="001968E8">
        <w:rPr>
          <w:rFonts w:ascii="Helvetica" w:hAnsi="Helvetica"/>
          <w:bCs/>
          <w:color w:val="000000"/>
          <w:sz w:val="22"/>
        </w:rPr>
        <w:t xml:space="preserve"> Die hocheffizienten Motoren in </w:t>
      </w:r>
      <w:r w:rsidR="005C3D5D">
        <w:rPr>
          <w:rFonts w:ascii="Helvetica" w:hAnsi="Helvetica"/>
          <w:bCs/>
          <w:color w:val="000000"/>
          <w:sz w:val="22"/>
        </w:rPr>
        <w:t>Permanentmagnet</w:t>
      </w:r>
      <w:r w:rsidR="001968E8">
        <w:rPr>
          <w:rFonts w:ascii="Helvetica" w:hAnsi="Helvetica"/>
          <w:bCs/>
          <w:color w:val="000000"/>
          <w:sz w:val="22"/>
        </w:rPr>
        <w:t xml:space="preserve">-Bauweise </w:t>
      </w:r>
      <w:r w:rsidR="005C3D5D">
        <w:rPr>
          <w:rFonts w:ascii="Helvetica" w:hAnsi="Helvetica"/>
          <w:bCs/>
          <w:color w:val="000000"/>
          <w:sz w:val="22"/>
        </w:rPr>
        <w:t>erreichen die</w:t>
      </w:r>
      <w:r w:rsidR="001968E8">
        <w:rPr>
          <w:rFonts w:ascii="Helvetica" w:hAnsi="Helvetica"/>
          <w:bCs/>
          <w:color w:val="000000"/>
          <w:sz w:val="22"/>
        </w:rPr>
        <w:t xml:space="preserve"> </w:t>
      </w:r>
      <w:proofErr w:type="spellStart"/>
      <w:r w:rsidR="001968E8">
        <w:rPr>
          <w:rFonts w:ascii="Helvetica" w:hAnsi="Helvetica"/>
          <w:bCs/>
          <w:color w:val="000000"/>
          <w:sz w:val="22"/>
        </w:rPr>
        <w:t>Energieeffizienz</w:t>
      </w:r>
      <w:r w:rsidR="005C3D5D">
        <w:rPr>
          <w:rFonts w:ascii="Helvetica" w:hAnsi="Helvetica"/>
          <w:bCs/>
          <w:color w:val="000000"/>
          <w:sz w:val="22"/>
        </w:rPr>
        <w:softHyphen/>
      </w:r>
      <w:r w:rsidR="001968E8">
        <w:rPr>
          <w:rFonts w:ascii="Helvetica" w:hAnsi="Helvetica"/>
          <w:bCs/>
          <w:color w:val="000000"/>
          <w:sz w:val="22"/>
        </w:rPr>
        <w:t>klasse</w:t>
      </w:r>
      <w:proofErr w:type="spellEnd"/>
      <w:r w:rsidR="001968E8" w:rsidRPr="00AC23C8">
        <w:rPr>
          <w:rFonts w:ascii="Helvetica" w:hAnsi="Helvetica"/>
          <w:bCs/>
          <w:color w:val="000000"/>
          <w:sz w:val="22"/>
        </w:rPr>
        <w:t xml:space="preserve"> IE5 </w:t>
      </w:r>
      <w:r w:rsidR="005C3D5D">
        <w:rPr>
          <w:rFonts w:ascii="Helvetica" w:hAnsi="Helvetica"/>
          <w:bCs/>
          <w:color w:val="000000"/>
          <w:sz w:val="22"/>
        </w:rPr>
        <w:t xml:space="preserve">und </w:t>
      </w:r>
      <w:r w:rsidR="001968E8">
        <w:rPr>
          <w:rFonts w:ascii="Helvetica" w:hAnsi="Helvetica"/>
          <w:bCs/>
          <w:color w:val="000000"/>
          <w:sz w:val="22"/>
        </w:rPr>
        <w:t xml:space="preserve">sind rund 30% effizienter als IE3-Motoren. Seit 2023 erschließt das neue Modell MGE K erstmals einen </w:t>
      </w:r>
      <w:r w:rsidR="001968E8">
        <w:rPr>
          <w:rFonts w:ascii="Helvetica" w:hAnsi="Helvetica"/>
          <w:bCs/>
          <w:color w:val="000000"/>
          <w:sz w:val="22"/>
        </w:rPr>
        <w:lastRenderedPageBreak/>
        <w:t xml:space="preserve">Leistungsbereich von 11 bis 26 </w:t>
      </w:r>
      <w:proofErr w:type="spellStart"/>
      <w:r w:rsidR="001968E8">
        <w:rPr>
          <w:rFonts w:ascii="Helvetica" w:hAnsi="Helvetica"/>
          <w:bCs/>
          <w:color w:val="000000"/>
          <w:sz w:val="22"/>
        </w:rPr>
        <w:t>kW</w:t>
      </w:r>
      <w:proofErr w:type="spellEnd"/>
      <w:r w:rsidR="001968E8">
        <w:rPr>
          <w:rFonts w:ascii="Helvetica" w:hAnsi="Helvetica"/>
          <w:bCs/>
          <w:color w:val="000000"/>
          <w:sz w:val="22"/>
        </w:rPr>
        <w:t xml:space="preserve"> als Permanentmagnet-Motor mit integriertem Frequenzumrichter und Energieeffizienzklasse IE5. </w:t>
      </w:r>
    </w:p>
    <w:p w:rsidR="00E2142F" w:rsidRDefault="00E2142F" w:rsidP="00E2142F">
      <w:pPr>
        <w:ind w:left="3240"/>
        <w:rPr>
          <w:rFonts w:ascii="Helvetica" w:hAnsi="Helvetica"/>
          <w:bCs/>
          <w:color w:val="000000"/>
          <w:sz w:val="22"/>
        </w:rPr>
      </w:pPr>
    </w:p>
    <w:p w:rsidR="00776903" w:rsidRDefault="00776903" w:rsidP="00776903">
      <w:pPr>
        <w:ind w:left="3240"/>
        <w:rPr>
          <w:rFonts w:ascii="Helvetica" w:hAnsi="Helvetica"/>
          <w:bCs/>
          <w:color w:val="000000"/>
          <w:sz w:val="22"/>
        </w:rPr>
      </w:pPr>
    </w:p>
    <w:p w:rsidR="00F15270" w:rsidRDefault="00F15270" w:rsidP="004B39B4">
      <w:pPr>
        <w:ind w:left="3240"/>
        <w:rPr>
          <w:rFonts w:ascii="Helvetica" w:hAnsi="Helvetica"/>
          <w:bCs/>
          <w:color w:val="000000"/>
          <w:sz w:val="22"/>
        </w:rPr>
      </w:pPr>
    </w:p>
    <w:p w:rsidR="00E30A57" w:rsidRDefault="00E30A57" w:rsidP="008D7A03">
      <w:pPr>
        <w:ind w:left="3240"/>
        <w:rPr>
          <w:rFonts w:ascii="Helvetica" w:hAnsi="Helvetica"/>
          <w:bCs/>
          <w:color w:val="000000"/>
          <w:sz w:val="22"/>
        </w:rPr>
      </w:pPr>
    </w:p>
    <w:tbl>
      <w:tblPr>
        <w:tblW w:w="0" w:type="auto"/>
        <w:tblLook w:val="04A0"/>
      </w:tblPr>
      <w:tblGrid>
        <w:gridCol w:w="3259"/>
        <w:gridCol w:w="3259"/>
        <w:gridCol w:w="3260"/>
      </w:tblGrid>
      <w:tr w:rsidR="00A3747E" w:rsidRPr="00A3747E" w:rsidTr="00A3747E">
        <w:tc>
          <w:tcPr>
            <w:tcW w:w="3259" w:type="dxa"/>
          </w:tcPr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GRUNDFOS GMBH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Schlüterstr. 33</w:t>
            </w:r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D-40699 Erkrath</w:t>
            </w:r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Tel. +49 211 929 690</w:t>
            </w:r>
          </w:p>
          <w:p w:rsidR="00E30A57" w:rsidRPr="00E2142F" w:rsidRDefault="009026AD" w:rsidP="00A3747E">
            <w:pPr>
              <w:rPr>
                <w:rFonts w:ascii="Helvetica" w:hAnsi="Helvetica"/>
                <w:sz w:val="18"/>
                <w:szCs w:val="18"/>
              </w:rPr>
            </w:pPr>
            <w:r w:rsidRPr="00E2142F">
              <w:rPr>
                <w:rFonts w:ascii="Helvetica" w:hAnsi="Helvetica"/>
                <w:sz w:val="18"/>
                <w:szCs w:val="18"/>
              </w:rPr>
              <w:t>www.grundfos.de</w:t>
            </w:r>
          </w:p>
        </w:tc>
        <w:tc>
          <w:tcPr>
            <w:tcW w:w="3259" w:type="dxa"/>
          </w:tcPr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 xml:space="preserve">GRUNDFOS PUMPEN 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 xml:space="preserve">Vertrieb </w:t>
            </w:r>
            <w:proofErr w:type="spellStart"/>
            <w:r w:rsidRPr="00A3747E">
              <w:rPr>
                <w:rFonts w:ascii="Helvetica" w:hAnsi="Helvetica"/>
                <w:sz w:val="18"/>
                <w:szCs w:val="18"/>
              </w:rPr>
              <w:t>Ges.m.b.H</w:t>
            </w:r>
            <w:proofErr w:type="spellEnd"/>
            <w:r w:rsidRPr="00A3747E">
              <w:rPr>
                <w:rFonts w:ascii="Helvetica" w:hAnsi="Helvetica"/>
                <w:sz w:val="18"/>
                <w:szCs w:val="18"/>
              </w:rPr>
              <w:t>.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A3747E">
              <w:rPr>
                <w:rFonts w:ascii="Helvetica" w:hAnsi="Helvetica"/>
                <w:sz w:val="18"/>
                <w:szCs w:val="18"/>
              </w:rPr>
              <w:t>Grundfosstr</w:t>
            </w:r>
            <w:proofErr w:type="spellEnd"/>
            <w:r w:rsidRPr="00A3747E">
              <w:rPr>
                <w:rFonts w:ascii="Helvetica" w:hAnsi="Helvetica"/>
                <w:sz w:val="18"/>
                <w:szCs w:val="18"/>
              </w:rPr>
              <w:t>. 2</w:t>
            </w:r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 xml:space="preserve">A-5082 </w:t>
            </w:r>
            <w:proofErr w:type="spellStart"/>
            <w:r w:rsidRPr="000B1A31">
              <w:rPr>
                <w:rFonts w:ascii="Helvetica" w:hAnsi="Helvetica"/>
                <w:sz w:val="18"/>
                <w:szCs w:val="18"/>
              </w:rPr>
              <w:t>Grödig</w:t>
            </w:r>
            <w:proofErr w:type="spellEnd"/>
          </w:p>
          <w:p w:rsidR="009026AD" w:rsidRPr="000B1A31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Tel. +43 6246 883 0</w:t>
            </w:r>
          </w:p>
          <w:p w:rsidR="00E30A57" w:rsidRPr="000B1A31" w:rsidRDefault="009026AD" w:rsidP="009026AD">
            <w:pPr>
              <w:pStyle w:val="Kopfzeile"/>
              <w:rPr>
                <w:rFonts w:ascii="Helvetica" w:hAnsi="Helvetica"/>
                <w:sz w:val="18"/>
                <w:szCs w:val="18"/>
              </w:rPr>
            </w:pPr>
            <w:r w:rsidRPr="000B1A31">
              <w:rPr>
                <w:rFonts w:ascii="Helvetica" w:hAnsi="Helvetica"/>
                <w:sz w:val="18"/>
                <w:szCs w:val="18"/>
              </w:rPr>
              <w:t>www.grundfos.at</w:t>
            </w:r>
          </w:p>
        </w:tc>
        <w:tc>
          <w:tcPr>
            <w:tcW w:w="3260" w:type="dxa"/>
          </w:tcPr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GRUNDFOS PUMPEN AG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A3747E">
              <w:rPr>
                <w:rFonts w:ascii="Helvetica" w:hAnsi="Helvetica"/>
                <w:sz w:val="18"/>
                <w:szCs w:val="18"/>
              </w:rPr>
              <w:t>Bruggacherstr</w:t>
            </w:r>
            <w:proofErr w:type="spellEnd"/>
            <w:r w:rsidRPr="00A3747E">
              <w:rPr>
                <w:rFonts w:ascii="Helvetica" w:hAnsi="Helvetica"/>
                <w:sz w:val="18"/>
                <w:szCs w:val="18"/>
              </w:rPr>
              <w:t>. 10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C</w:t>
            </w:r>
            <w:r w:rsidR="005A6CEB">
              <w:rPr>
                <w:rFonts w:ascii="Helvetica" w:hAnsi="Helvetica"/>
                <w:sz w:val="18"/>
                <w:szCs w:val="18"/>
              </w:rPr>
              <w:t>H</w:t>
            </w:r>
            <w:r w:rsidRPr="00A3747E">
              <w:rPr>
                <w:rFonts w:ascii="Helvetica" w:hAnsi="Helvetica"/>
                <w:sz w:val="18"/>
                <w:szCs w:val="18"/>
              </w:rPr>
              <w:t>-8117 Fällanden</w:t>
            </w:r>
          </w:p>
          <w:p w:rsidR="009026AD" w:rsidRPr="00A3747E" w:rsidRDefault="009026AD" w:rsidP="009026AD">
            <w:pPr>
              <w:pStyle w:val="Pa1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Tel. +41 44 806 81 11</w:t>
            </w:r>
          </w:p>
          <w:p w:rsidR="00E30A57" w:rsidRPr="00A3747E" w:rsidRDefault="009026AD" w:rsidP="009026AD">
            <w:pPr>
              <w:pStyle w:val="Kopfzeile"/>
              <w:rPr>
                <w:rFonts w:ascii="Helvetica" w:hAnsi="Helvetica"/>
                <w:sz w:val="18"/>
                <w:szCs w:val="18"/>
              </w:rPr>
            </w:pPr>
            <w:r w:rsidRPr="00A3747E">
              <w:rPr>
                <w:rFonts w:ascii="Helvetica" w:hAnsi="Helvetica"/>
                <w:sz w:val="18"/>
                <w:szCs w:val="18"/>
              </w:rPr>
              <w:t>www.grundfos.ch</w:t>
            </w:r>
          </w:p>
        </w:tc>
      </w:tr>
    </w:tbl>
    <w:p w:rsidR="00E30A57" w:rsidRPr="009026AD" w:rsidRDefault="00E30A57" w:rsidP="00E30A57">
      <w:pPr>
        <w:pStyle w:val="Kopfzeile"/>
        <w:rPr>
          <w:rFonts w:ascii="Helvetica" w:hAnsi="Helvetica"/>
          <w:sz w:val="18"/>
          <w:szCs w:val="18"/>
        </w:rPr>
      </w:pPr>
    </w:p>
    <w:p w:rsidR="00E30A57" w:rsidRPr="009026AD" w:rsidRDefault="00E30A57" w:rsidP="00E30A57">
      <w:pPr>
        <w:pStyle w:val="Kopfzeile"/>
        <w:rPr>
          <w:rFonts w:ascii="Helvetica" w:hAnsi="Helvetica"/>
          <w:sz w:val="18"/>
          <w:szCs w:val="18"/>
        </w:rPr>
      </w:pPr>
    </w:p>
    <w:p w:rsidR="003F7C0B" w:rsidRDefault="00F75300" w:rsidP="003F7C0B">
      <w:pPr>
        <w:pStyle w:val="Kopfzeile"/>
        <w:spacing w:after="120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  <w:u w:val="single"/>
        </w:rPr>
        <w:t>Pressekontakt</w:t>
      </w:r>
      <w:r w:rsidR="00E30A57">
        <w:rPr>
          <w:rFonts w:ascii="Helvetica" w:hAnsi="Helvetica"/>
          <w:sz w:val="18"/>
          <w:szCs w:val="18"/>
        </w:rPr>
        <w:t>:</w:t>
      </w:r>
    </w:p>
    <w:p w:rsidR="0051789C" w:rsidRPr="00661908" w:rsidRDefault="00F75300" w:rsidP="00661908">
      <w:pPr>
        <w:pStyle w:val="Kopfzeile"/>
        <w:rPr>
          <w:rFonts w:ascii="Helvetica" w:hAnsi="Helvetica"/>
          <w:sz w:val="18"/>
          <w:szCs w:val="18"/>
        </w:rPr>
      </w:pPr>
      <w:r w:rsidRPr="003F7C0B">
        <w:rPr>
          <w:rFonts w:ascii="Helvetica" w:hAnsi="Helvetica"/>
          <w:sz w:val="18"/>
          <w:szCs w:val="18"/>
          <w:lang w:val="en-GB"/>
        </w:rPr>
        <w:t>Dirk Schmitz, Marketing Manager D-A-CH, dschmitz@grundfos.com</w:t>
      </w:r>
      <w:r w:rsidR="00012D6E" w:rsidRPr="003F7C0B">
        <w:rPr>
          <w:rFonts w:ascii="Helvetica" w:hAnsi="Helvetica"/>
          <w:sz w:val="18"/>
          <w:szCs w:val="18"/>
          <w:lang w:val="en-GB"/>
        </w:rPr>
        <w:t xml:space="preserve">, </w:t>
      </w:r>
      <w:r w:rsidR="00E30A57" w:rsidRPr="003F7C0B">
        <w:rPr>
          <w:rFonts w:ascii="Helvetica" w:hAnsi="Helvetica"/>
          <w:sz w:val="18"/>
          <w:szCs w:val="18"/>
          <w:lang w:val="en-GB"/>
        </w:rPr>
        <w:t xml:space="preserve">Tel. </w:t>
      </w:r>
      <w:r w:rsidR="00E30A57">
        <w:rPr>
          <w:rFonts w:ascii="Helvetica" w:hAnsi="Helvetica"/>
          <w:sz w:val="18"/>
          <w:szCs w:val="18"/>
        </w:rPr>
        <w:t xml:space="preserve">+49 211 </w:t>
      </w:r>
      <w:r w:rsidR="00012D6E" w:rsidRPr="000C6201">
        <w:rPr>
          <w:rFonts w:ascii="Helvetica" w:hAnsi="Helvetica"/>
          <w:sz w:val="18"/>
          <w:szCs w:val="18"/>
        </w:rPr>
        <w:t>92969 3791</w:t>
      </w:r>
    </w:p>
    <w:sectPr w:rsidR="0051789C" w:rsidRPr="00661908" w:rsidSect="00127B89">
      <w:headerReference w:type="default" r:id="rId7"/>
      <w:footerReference w:type="default" r:id="rId8"/>
      <w:headerReference w:type="first" r:id="rId9"/>
      <w:type w:val="continuous"/>
      <w:pgSz w:w="11906" w:h="16838" w:code="9"/>
      <w:pgMar w:top="3544" w:right="1134" w:bottom="1134" w:left="1134" w:header="794" w:footer="68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BDA" w:rsidRDefault="00E63BDA">
      <w:r>
        <w:separator/>
      </w:r>
    </w:p>
  </w:endnote>
  <w:endnote w:type="continuationSeparator" w:id="0">
    <w:p w:rsidR="00E63BDA" w:rsidRDefault="00E63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undfos TheSans 5R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Grundfos TheSans">
    <w:altName w:val="Malgun Gothic"/>
    <w:charset w:val="00"/>
    <w:family w:val="swiss"/>
    <w:pitch w:val="variable"/>
    <w:sig w:usb0="00000003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LT 55 Roman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Frutiger LT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Grundfos TheSans ExtraBold">
    <w:panose1 w:val="020B0802050302020203"/>
    <w:charset w:val="00"/>
    <w:family w:val="swiss"/>
    <w:pitch w:val="variable"/>
    <w:sig w:usb0="A00002FF" w:usb1="500064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9C" w:rsidRPr="0051789C" w:rsidRDefault="0011326F" w:rsidP="0051789C">
    <w:pPr>
      <w:pStyle w:val="Fuzeile"/>
      <w:jc w:val="center"/>
      <w:rPr>
        <w:rFonts w:ascii="Helvetica" w:hAnsi="Helvetica"/>
        <w:sz w:val="18"/>
      </w:rPr>
    </w:pPr>
    <w:r w:rsidRPr="0051789C">
      <w:rPr>
        <w:rFonts w:ascii="Helvetica" w:hAnsi="Helvetica"/>
        <w:sz w:val="18"/>
      </w:rPr>
      <w:fldChar w:fldCharType="begin"/>
    </w:r>
    <w:r w:rsidR="0051789C" w:rsidRPr="0051789C">
      <w:rPr>
        <w:rFonts w:ascii="Helvetica" w:hAnsi="Helvetica"/>
        <w:sz w:val="18"/>
      </w:rPr>
      <w:instrText xml:space="preserve"> PAGE   \* MERGEFORMAT </w:instrText>
    </w:r>
    <w:r w:rsidRPr="0051789C">
      <w:rPr>
        <w:rFonts w:ascii="Helvetica" w:hAnsi="Helvetica"/>
        <w:sz w:val="18"/>
      </w:rPr>
      <w:fldChar w:fldCharType="separate"/>
    </w:r>
    <w:r w:rsidR="00853EC4">
      <w:rPr>
        <w:rFonts w:ascii="Helvetica" w:hAnsi="Helvetica"/>
        <w:noProof/>
        <w:sz w:val="18"/>
      </w:rPr>
      <w:t>1</w:t>
    </w:r>
    <w:r w:rsidRPr="0051789C">
      <w:rPr>
        <w:rFonts w:ascii="Helvetica" w:hAnsi="Helvetica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BDA" w:rsidRDefault="00E63BDA">
      <w:r>
        <w:separator/>
      </w:r>
    </w:p>
  </w:footnote>
  <w:footnote w:type="continuationSeparator" w:id="0">
    <w:p w:rsidR="00E63BDA" w:rsidRDefault="00E63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31E" w:rsidRPr="00FF631E" w:rsidRDefault="007C0E1D" w:rsidP="00FF631E">
    <w:pPr>
      <w:pStyle w:val="Kopfzeile"/>
      <w:spacing w:before="1200"/>
      <w:rPr>
        <w:rFonts w:ascii="Helvetica" w:hAnsi="Helvetica"/>
        <w:b/>
        <w:sz w:val="28"/>
      </w:rPr>
    </w:pPr>
    <w:r>
      <w:rPr>
        <w:rFonts w:ascii="Helvetica" w:hAnsi="Helvetica"/>
        <w:b/>
        <w:noProof/>
        <w:sz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4620260</wp:posOffset>
          </wp:positionH>
          <wp:positionV relativeFrom="paragraph">
            <wp:posOffset>-29845</wp:posOffset>
          </wp:positionV>
          <wp:extent cx="1717040" cy="482600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F631E" w:rsidRPr="00FF631E">
      <w:rPr>
        <w:rFonts w:ascii="Helvetica" w:hAnsi="Helvetica"/>
        <w:b/>
        <w:sz w:val="28"/>
      </w:rPr>
      <w:t>PRESSEINFORMATION</w:t>
    </w:r>
  </w:p>
  <w:p w:rsidR="00FF631E" w:rsidRPr="00FF631E" w:rsidRDefault="005B2212">
    <w:pPr>
      <w:pStyle w:val="Kopfzeile"/>
      <w:rPr>
        <w:rFonts w:ascii="Helvetica" w:hAnsi="Helvetica"/>
        <w:b/>
      </w:rPr>
    </w:pPr>
    <w:r>
      <w:rPr>
        <w:rFonts w:ascii="Helvetica" w:hAnsi="Helvetica"/>
        <w:b/>
      </w:rPr>
      <w:t>IFH/</w:t>
    </w:r>
    <w:proofErr w:type="spellStart"/>
    <w:r>
      <w:rPr>
        <w:rFonts w:ascii="Helvetica" w:hAnsi="Helvetica"/>
        <w:b/>
      </w:rPr>
      <w:t>Intherm</w:t>
    </w:r>
    <w:proofErr w:type="spellEnd"/>
    <w:r w:rsidR="00FF631E" w:rsidRPr="00FF631E">
      <w:rPr>
        <w:rFonts w:ascii="Helvetica" w:hAnsi="Helvetica"/>
        <w:b/>
      </w:rPr>
      <w:t xml:space="preserve"> 2024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3E7" w:rsidRPr="000C6201" w:rsidRDefault="007C0E1D" w:rsidP="00157BA8">
    <w:pPr>
      <w:pStyle w:val="Kopfzeile"/>
      <w:jc w:val="right"/>
      <w:rPr>
        <w:rFonts w:ascii="Helvetica" w:hAnsi="Helvetica"/>
        <w:sz w:val="18"/>
        <w:szCs w:val="1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4742180</wp:posOffset>
          </wp:positionH>
          <wp:positionV relativeFrom="paragraph">
            <wp:posOffset>-57150</wp:posOffset>
          </wp:positionV>
          <wp:extent cx="1717040" cy="482600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F631E" w:rsidRDefault="00FF631E" w:rsidP="00FF631E">
    <w:pPr>
      <w:spacing w:before="960"/>
      <w:rPr>
        <w:rFonts w:ascii="Helvetica" w:hAnsi="Helvetica"/>
        <w:b/>
      </w:rPr>
    </w:pPr>
    <w:r w:rsidRPr="00FF631E">
      <w:rPr>
        <w:rFonts w:ascii="Helvetica" w:hAnsi="Helvetica"/>
        <w:b/>
        <w:sz w:val="28"/>
      </w:rPr>
      <w:t>PRESSEINFORMATION</w:t>
    </w:r>
  </w:p>
  <w:p w:rsidR="00FF631E" w:rsidRPr="00FF631E" w:rsidRDefault="00FF631E" w:rsidP="00FF631E">
    <w:pPr>
      <w:rPr>
        <w:rFonts w:ascii="Helvetica" w:hAnsi="Helvetica"/>
        <w:b/>
      </w:rPr>
    </w:pPr>
    <w:proofErr w:type="spellStart"/>
    <w:r>
      <w:rPr>
        <w:rFonts w:ascii="Helvetica" w:hAnsi="Helvetica"/>
        <w:b/>
      </w:rPr>
      <w:t>light+building</w:t>
    </w:r>
    <w:proofErr w:type="spellEnd"/>
    <w:r>
      <w:rPr>
        <w:rFonts w:ascii="Helvetica" w:hAnsi="Helvetica"/>
        <w:b/>
      </w:rPr>
      <w:t xml:space="preserve"> 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4401"/>
    <w:multiLevelType w:val="hybridMultilevel"/>
    <w:tmpl w:val="2E5E2F60"/>
    <w:lvl w:ilvl="0" w:tplc="DD025716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7A532C"/>
    <w:multiLevelType w:val="hybridMultilevel"/>
    <w:tmpl w:val="313C3940"/>
    <w:lvl w:ilvl="0" w:tplc="09E2A6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43126"/>
    <w:multiLevelType w:val="hybridMultilevel"/>
    <w:tmpl w:val="3500A39E"/>
    <w:lvl w:ilvl="0" w:tplc="09E2A6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0D2DA2"/>
    <w:multiLevelType w:val="hybridMultilevel"/>
    <w:tmpl w:val="D022232E"/>
    <w:lvl w:ilvl="0" w:tplc="6CEC22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430C11"/>
    <w:multiLevelType w:val="hybridMultilevel"/>
    <w:tmpl w:val="1D2EE710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5">
    <w:nsid w:val="36A350FF"/>
    <w:multiLevelType w:val="hybridMultilevel"/>
    <w:tmpl w:val="04965770"/>
    <w:lvl w:ilvl="0" w:tplc="5C768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AE6C9E"/>
    <w:multiLevelType w:val="hybridMultilevel"/>
    <w:tmpl w:val="FA88FD62"/>
    <w:lvl w:ilvl="0" w:tplc="CDAA7B42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3D396D1F"/>
    <w:multiLevelType w:val="hybridMultilevel"/>
    <w:tmpl w:val="1E82BF8C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8">
    <w:nsid w:val="55A2029A"/>
    <w:multiLevelType w:val="hybridMultilevel"/>
    <w:tmpl w:val="18D046DA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9">
    <w:nsid w:val="57CE3693"/>
    <w:multiLevelType w:val="hybridMultilevel"/>
    <w:tmpl w:val="E732F1F8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0">
    <w:nsid w:val="5D3A48A5"/>
    <w:multiLevelType w:val="hybridMultilevel"/>
    <w:tmpl w:val="722C60D0"/>
    <w:lvl w:ilvl="0" w:tplc="6CEC22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150D99"/>
    <w:multiLevelType w:val="hybridMultilevel"/>
    <w:tmpl w:val="947E2A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0BB0301"/>
    <w:multiLevelType w:val="hybridMultilevel"/>
    <w:tmpl w:val="C5D4EDB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6D3624"/>
    <w:multiLevelType w:val="hybridMultilevel"/>
    <w:tmpl w:val="87C4FD8A"/>
    <w:lvl w:ilvl="0" w:tplc="63263D10">
      <w:numFmt w:val="bullet"/>
      <w:lvlText w:val="•"/>
      <w:lvlJc w:val="left"/>
      <w:pPr>
        <w:ind w:left="3694" w:hanging="454"/>
      </w:pPr>
      <w:rPr>
        <w:rFonts w:ascii="Verdana" w:eastAsia="Times New Roman" w:hAnsi="Verdana" w:cs="Tahoma" w:hint="default"/>
      </w:rPr>
    </w:lvl>
    <w:lvl w:ilvl="1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>
    <w:nsid w:val="7CFF159E"/>
    <w:multiLevelType w:val="hybridMultilevel"/>
    <w:tmpl w:val="2520C62A"/>
    <w:lvl w:ilvl="0" w:tplc="0407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12"/>
  </w:num>
  <w:num w:numId="6">
    <w:abstractNumId w:val="2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6"/>
  </w:num>
  <w:num w:numId="13">
    <w:abstractNumId w:val="11"/>
  </w:num>
  <w:num w:numId="14">
    <w:abstractNumId w:val="14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ik Benjamin Maibaum">
    <w15:presenceInfo w15:providerId="AD" w15:userId="S::69868@grundfos.com::beb4d2e9-5ff4-4281-8819-b4bccca2754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TrueTypeFonts/>
  <w:saveSubsetFonts/>
  <w:activeWritingStyle w:appName="MSWord" w:lang="it-IT" w:vendorID="3" w:dllVersion="517" w:checkStyle="1"/>
  <w:activeWritingStyle w:appName="MSWord" w:lang="de-DE" w:vendorID="3" w:dllVersion="517" w:checkStyle="1"/>
  <w:proofState w:spelling="clean"/>
  <w:stylePaneFormatFilter w:val="3F01"/>
  <w:documentProtection w:edit="forms" w:enforcement="0"/>
  <w:defaultTabStop w:val="624"/>
  <w:hyphenationZone w:val="425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2645D3"/>
    <w:rsid w:val="00007404"/>
    <w:rsid w:val="00012D6E"/>
    <w:rsid w:val="000209B1"/>
    <w:rsid w:val="000409B9"/>
    <w:rsid w:val="00041937"/>
    <w:rsid w:val="0006484A"/>
    <w:rsid w:val="000838C3"/>
    <w:rsid w:val="00085A9D"/>
    <w:rsid w:val="00091D5E"/>
    <w:rsid w:val="00097349"/>
    <w:rsid w:val="000A4020"/>
    <w:rsid w:val="000A5E53"/>
    <w:rsid w:val="000A72D3"/>
    <w:rsid w:val="000B1A31"/>
    <w:rsid w:val="000C560A"/>
    <w:rsid w:val="000C6201"/>
    <w:rsid w:val="000D2196"/>
    <w:rsid w:val="000D5C31"/>
    <w:rsid w:val="000E773B"/>
    <w:rsid w:val="000F03CD"/>
    <w:rsid w:val="000F4204"/>
    <w:rsid w:val="000F51C3"/>
    <w:rsid w:val="0011326F"/>
    <w:rsid w:val="00113AC1"/>
    <w:rsid w:val="00123A6C"/>
    <w:rsid w:val="00126DB0"/>
    <w:rsid w:val="00127B89"/>
    <w:rsid w:val="00132807"/>
    <w:rsid w:val="00133086"/>
    <w:rsid w:val="00143328"/>
    <w:rsid w:val="0015231B"/>
    <w:rsid w:val="0015650D"/>
    <w:rsid w:val="00157BA8"/>
    <w:rsid w:val="00164018"/>
    <w:rsid w:val="00175642"/>
    <w:rsid w:val="00180D77"/>
    <w:rsid w:val="00193446"/>
    <w:rsid w:val="00194532"/>
    <w:rsid w:val="001968E8"/>
    <w:rsid w:val="001A297A"/>
    <w:rsid w:val="001B4891"/>
    <w:rsid w:val="001C1900"/>
    <w:rsid w:val="001C65B3"/>
    <w:rsid w:val="001C661C"/>
    <w:rsid w:val="001D5B17"/>
    <w:rsid w:val="001D63E5"/>
    <w:rsid w:val="001D6D88"/>
    <w:rsid w:val="001D7998"/>
    <w:rsid w:val="001E31AC"/>
    <w:rsid w:val="002012F7"/>
    <w:rsid w:val="002015DD"/>
    <w:rsid w:val="00214E93"/>
    <w:rsid w:val="00222A86"/>
    <w:rsid w:val="00241EAF"/>
    <w:rsid w:val="0025540B"/>
    <w:rsid w:val="002645D3"/>
    <w:rsid w:val="0028176D"/>
    <w:rsid w:val="00290D51"/>
    <w:rsid w:val="002A01CB"/>
    <w:rsid w:val="002A2055"/>
    <w:rsid w:val="002B66BD"/>
    <w:rsid w:val="002D10EE"/>
    <w:rsid w:val="002D30B9"/>
    <w:rsid w:val="002D3649"/>
    <w:rsid w:val="002F1C74"/>
    <w:rsid w:val="0030645E"/>
    <w:rsid w:val="003134AA"/>
    <w:rsid w:val="003236F0"/>
    <w:rsid w:val="00330471"/>
    <w:rsid w:val="00336D51"/>
    <w:rsid w:val="00344947"/>
    <w:rsid w:val="003536DB"/>
    <w:rsid w:val="003616BA"/>
    <w:rsid w:val="00361DCB"/>
    <w:rsid w:val="00371097"/>
    <w:rsid w:val="00383C7C"/>
    <w:rsid w:val="003926A8"/>
    <w:rsid w:val="00392728"/>
    <w:rsid w:val="003B22AE"/>
    <w:rsid w:val="003B5CFD"/>
    <w:rsid w:val="003D5273"/>
    <w:rsid w:val="003E0578"/>
    <w:rsid w:val="003E12EA"/>
    <w:rsid w:val="003E1861"/>
    <w:rsid w:val="003F49AA"/>
    <w:rsid w:val="003F7C0B"/>
    <w:rsid w:val="00406C03"/>
    <w:rsid w:val="00411B52"/>
    <w:rsid w:val="004144AA"/>
    <w:rsid w:val="0042549D"/>
    <w:rsid w:val="00444063"/>
    <w:rsid w:val="0045068F"/>
    <w:rsid w:val="00452885"/>
    <w:rsid w:val="00460334"/>
    <w:rsid w:val="004758CB"/>
    <w:rsid w:val="00480833"/>
    <w:rsid w:val="00481BE7"/>
    <w:rsid w:val="00483D1C"/>
    <w:rsid w:val="004866C8"/>
    <w:rsid w:val="004A0A45"/>
    <w:rsid w:val="004A1558"/>
    <w:rsid w:val="004B39B4"/>
    <w:rsid w:val="004C69F3"/>
    <w:rsid w:val="004E198D"/>
    <w:rsid w:val="004E403F"/>
    <w:rsid w:val="004E4B5B"/>
    <w:rsid w:val="004E5D2C"/>
    <w:rsid w:val="004F0C58"/>
    <w:rsid w:val="004F6DD5"/>
    <w:rsid w:val="00500F06"/>
    <w:rsid w:val="00500FCB"/>
    <w:rsid w:val="00504BE0"/>
    <w:rsid w:val="00505C11"/>
    <w:rsid w:val="00511D9F"/>
    <w:rsid w:val="005130DC"/>
    <w:rsid w:val="0051789C"/>
    <w:rsid w:val="00521A99"/>
    <w:rsid w:val="00534228"/>
    <w:rsid w:val="005352CA"/>
    <w:rsid w:val="005357E5"/>
    <w:rsid w:val="00571808"/>
    <w:rsid w:val="005746B9"/>
    <w:rsid w:val="0059217F"/>
    <w:rsid w:val="005A0627"/>
    <w:rsid w:val="005A33E7"/>
    <w:rsid w:val="005A6CEB"/>
    <w:rsid w:val="005B2212"/>
    <w:rsid w:val="005B7418"/>
    <w:rsid w:val="005C12D7"/>
    <w:rsid w:val="005C251B"/>
    <w:rsid w:val="005C3D5D"/>
    <w:rsid w:val="005D3829"/>
    <w:rsid w:val="005D6E5A"/>
    <w:rsid w:val="005F1BA5"/>
    <w:rsid w:val="005F2177"/>
    <w:rsid w:val="005F2B15"/>
    <w:rsid w:val="005F2FEF"/>
    <w:rsid w:val="006012C5"/>
    <w:rsid w:val="00601BC5"/>
    <w:rsid w:val="006038EF"/>
    <w:rsid w:val="0062666E"/>
    <w:rsid w:val="0062765A"/>
    <w:rsid w:val="00636310"/>
    <w:rsid w:val="006460C4"/>
    <w:rsid w:val="00646438"/>
    <w:rsid w:val="00654B36"/>
    <w:rsid w:val="00656041"/>
    <w:rsid w:val="00661908"/>
    <w:rsid w:val="00664086"/>
    <w:rsid w:val="006673A3"/>
    <w:rsid w:val="00670BE9"/>
    <w:rsid w:val="00671BCF"/>
    <w:rsid w:val="00671F0C"/>
    <w:rsid w:val="00677D80"/>
    <w:rsid w:val="00681F0E"/>
    <w:rsid w:val="006875C2"/>
    <w:rsid w:val="00696B45"/>
    <w:rsid w:val="006A067F"/>
    <w:rsid w:val="006A0EC6"/>
    <w:rsid w:val="006A2BD9"/>
    <w:rsid w:val="006B394D"/>
    <w:rsid w:val="006B4EAE"/>
    <w:rsid w:val="006B5F45"/>
    <w:rsid w:val="006D5D76"/>
    <w:rsid w:val="006F3F0D"/>
    <w:rsid w:val="006F5143"/>
    <w:rsid w:val="007056A0"/>
    <w:rsid w:val="007150AA"/>
    <w:rsid w:val="00731FAB"/>
    <w:rsid w:val="00733251"/>
    <w:rsid w:val="007408D7"/>
    <w:rsid w:val="00744272"/>
    <w:rsid w:val="00747D09"/>
    <w:rsid w:val="00765F6B"/>
    <w:rsid w:val="00772B1B"/>
    <w:rsid w:val="00776903"/>
    <w:rsid w:val="00776DAF"/>
    <w:rsid w:val="007845BB"/>
    <w:rsid w:val="00792D07"/>
    <w:rsid w:val="007A02A0"/>
    <w:rsid w:val="007A2A28"/>
    <w:rsid w:val="007B31D4"/>
    <w:rsid w:val="007C0E1D"/>
    <w:rsid w:val="007D037F"/>
    <w:rsid w:val="007D2F68"/>
    <w:rsid w:val="007E7DBF"/>
    <w:rsid w:val="007F1339"/>
    <w:rsid w:val="008019F5"/>
    <w:rsid w:val="008204F2"/>
    <w:rsid w:val="00842DF5"/>
    <w:rsid w:val="00853EC4"/>
    <w:rsid w:val="008547A1"/>
    <w:rsid w:val="008565E9"/>
    <w:rsid w:val="008657E4"/>
    <w:rsid w:val="008728BE"/>
    <w:rsid w:val="0088595B"/>
    <w:rsid w:val="00885B9A"/>
    <w:rsid w:val="008867AF"/>
    <w:rsid w:val="00891CDC"/>
    <w:rsid w:val="00892DB0"/>
    <w:rsid w:val="008D7A03"/>
    <w:rsid w:val="008E18EF"/>
    <w:rsid w:val="008E44A6"/>
    <w:rsid w:val="008E5F13"/>
    <w:rsid w:val="008F794D"/>
    <w:rsid w:val="00900E22"/>
    <w:rsid w:val="009026AD"/>
    <w:rsid w:val="009115AA"/>
    <w:rsid w:val="00912423"/>
    <w:rsid w:val="00912641"/>
    <w:rsid w:val="009134E2"/>
    <w:rsid w:val="00913735"/>
    <w:rsid w:val="00946E76"/>
    <w:rsid w:val="009503B9"/>
    <w:rsid w:val="00990A99"/>
    <w:rsid w:val="009A4E11"/>
    <w:rsid w:val="009B3173"/>
    <w:rsid w:val="009C3026"/>
    <w:rsid w:val="009D0A3B"/>
    <w:rsid w:val="009E2D08"/>
    <w:rsid w:val="009E3FAE"/>
    <w:rsid w:val="009E5016"/>
    <w:rsid w:val="009F2E04"/>
    <w:rsid w:val="00A21718"/>
    <w:rsid w:val="00A2695E"/>
    <w:rsid w:val="00A2744E"/>
    <w:rsid w:val="00A35C2C"/>
    <w:rsid w:val="00A36A86"/>
    <w:rsid w:val="00A3747E"/>
    <w:rsid w:val="00A37BA9"/>
    <w:rsid w:val="00A504F1"/>
    <w:rsid w:val="00A53CDA"/>
    <w:rsid w:val="00A5565C"/>
    <w:rsid w:val="00A574A0"/>
    <w:rsid w:val="00A6784B"/>
    <w:rsid w:val="00A67CE6"/>
    <w:rsid w:val="00A7530D"/>
    <w:rsid w:val="00A93F70"/>
    <w:rsid w:val="00A958BC"/>
    <w:rsid w:val="00AB2584"/>
    <w:rsid w:val="00AB4287"/>
    <w:rsid w:val="00AC23C8"/>
    <w:rsid w:val="00AD11B0"/>
    <w:rsid w:val="00AE0717"/>
    <w:rsid w:val="00AE68A1"/>
    <w:rsid w:val="00AF0987"/>
    <w:rsid w:val="00AF22B4"/>
    <w:rsid w:val="00AF75D1"/>
    <w:rsid w:val="00B1058F"/>
    <w:rsid w:val="00B149A9"/>
    <w:rsid w:val="00B202C3"/>
    <w:rsid w:val="00B2311C"/>
    <w:rsid w:val="00B23289"/>
    <w:rsid w:val="00B32AB9"/>
    <w:rsid w:val="00B54B91"/>
    <w:rsid w:val="00B6099B"/>
    <w:rsid w:val="00B66891"/>
    <w:rsid w:val="00B71B58"/>
    <w:rsid w:val="00B82541"/>
    <w:rsid w:val="00B87BA2"/>
    <w:rsid w:val="00B920D1"/>
    <w:rsid w:val="00B93A0E"/>
    <w:rsid w:val="00BB4FCE"/>
    <w:rsid w:val="00BB7BBB"/>
    <w:rsid w:val="00BB7DD0"/>
    <w:rsid w:val="00BD6753"/>
    <w:rsid w:val="00BE4277"/>
    <w:rsid w:val="00BE4D0B"/>
    <w:rsid w:val="00BF0661"/>
    <w:rsid w:val="00BF2155"/>
    <w:rsid w:val="00BF3D80"/>
    <w:rsid w:val="00BF5F7A"/>
    <w:rsid w:val="00BF77F7"/>
    <w:rsid w:val="00C021CD"/>
    <w:rsid w:val="00C05960"/>
    <w:rsid w:val="00C12FA6"/>
    <w:rsid w:val="00C214F2"/>
    <w:rsid w:val="00C22185"/>
    <w:rsid w:val="00C31591"/>
    <w:rsid w:val="00C41B72"/>
    <w:rsid w:val="00C43047"/>
    <w:rsid w:val="00C46892"/>
    <w:rsid w:val="00C478BD"/>
    <w:rsid w:val="00C5731F"/>
    <w:rsid w:val="00C611EF"/>
    <w:rsid w:val="00C74B3E"/>
    <w:rsid w:val="00C82571"/>
    <w:rsid w:val="00C87492"/>
    <w:rsid w:val="00CA6961"/>
    <w:rsid w:val="00CB3BA0"/>
    <w:rsid w:val="00CB604C"/>
    <w:rsid w:val="00CC0D4A"/>
    <w:rsid w:val="00CC6839"/>
    <w:rsid w:val="00CC6DD1"/>
    <w:rsid w:val="00CD242C"/>
    <w:rsid w:val="00CE48F6"/>
    <w:rsid w:val="00CE4FA1"/>
    <w:rsid w:val="00CF3994"/>
    <w:rsid w:val="00CF562C"/>
    <w:rsid w:val="00D10314"/>
    <w:rsid w:val="00D1134F"/>
    <w:rsid w:val="00D441AB"/>
    <w:rsid w:val="00D44B2B"/>
    <w:rsid w:val="00D46FCC"/>
    <w:rsid w:val="00D60784"/>
    <w:rsid w:val="00D62671"/>
    <w:rsid w:val="00D81302"/>
    <w:rsid w:val="00D81D48"/>
    <w:rsid w:val="00D8553F"/>
    <w:rsid w:val="00D923CB"/>
    <w:rsid w:val="00D93FB8"/>
    <w:rsid w:val="00DA2429"/>
    <w:rsid w:val="00DC2E7D"/>
    <w:rsid w:val="00DC2E8B"/>
    <w:rsid w:val="00DC5F5E"/>
    <w:rsid w:val="00DC7A4F"/>
    <w:rsid w:val="00DD0415"/>
    <w:rsid w:val="00DE34AF"/>
    <w:rsid w:val="00DF2475"/>
    <w:rsid w:val="00DF254B"/>
    <w:rsid w:val="00E005BA"/>
    <w:rsid w:val="00E02E7A"/>
    <w:rsid w:val="00E117A9"/>
    <w:rsid w:val="00E2142F"/>
    <w:rsid w:val="00E30A57"/>
    <w:rsid w:val="00E31031"/>
    <w:rsid w:val="00E33892"/>
    <w:rsid w:val="00E357F8"/>
    <w:rsid w:val="00E41836"/>
    <w:rsid w:val="00E53701"/>
    <w:rsid w:val="00E54332"/>
    <w:rsid w:val="00E57178"/>
    <w:rsid w:val="00E57E08"/>
    <w:rsid w:val="00E63BDA"/>
    <w:rsid w:val="00E643E1"/>
    <w:rsid w:val="00E71E5D"/>
    <w:rsid w:val="00E77010"/>
    <w:rsid w:val="00E8462A"/>
    <w:rsid w:val="00E971D2"/>
    <w:rsid w:val="00EA1E77"/>
    <w:rsid w:val="00EB420C"/>
    <w:rsid w:val="00EB456F"/>
    <w:rsid w:val="00EB470C"/>
    <w:rsid w:val="00EB64E0"/>
    <w:rsid w:val="00EC3603"/>
    <w:rsid w:val="00EC7318"/>
    <w:rsid w:val="00ED0890"/>
    <w:rsid w:val="00EE2451"/>
    <w:rsid w:val="00EE5C11"/>
    <w:rsid w:val="00EE5F8E"/>
    <w:rsid w:val="00EF3A53"/>
    <w:rsid w:val="00EF7F0F"/>
    <w:rsid w:val="00F05DDD"/>
    <w:rsid w:val="00F15270"/>
    <w:rsid w:val="00F32CD1"/>
    <w:rsid w:val="00F33E6C"/>
    <w:rsid w:val="00F37235"/>
    <w:rsid w:val="00F500CF"/>
    <w:rsid w:val="00F549ED"/>
    <w:rsid w:val="00F554FD"/>
    <w:rsid w:val="00F563D5"/>
    <w:rsid w:val="00F71809"/>
    <w:rsid w:val="00F75300"/>
    <w:rsid w:val="00F847E0"/>
    <w:rsid w:val="00F86893"/>
    <w:rsid w:val="00FC216F"/>
    <w:rsid w:val="00FC425D"/>
    <w:rsid w:val="00FC7592"/>
    <w:rsid w:val="00FD617B"/>
    <w:rsid w:val="00FE4BCF"/>
    <w:rsid w:val="00FF2384"/>
    <w:rsid w:val="00FF6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117A9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E117A9"/>
    <w:pPr>
      <w:keepNext/>
      <w:outlineLvl w:val="0"/>
    </w:pPr>
    <w:rPr>
      <w:rFonts w:ascii="Grundfos TheSans 5R" w:hAnsi="Grundfos TheSans 5R"/>
      <w:b/>
      <w:sz w:val="20"/>
    </w:rPr>
  </w:style>
  <w:style w:type="paragraph" w:styleId="berschrift2">
    <w:name w:val="heading 2"/>
    <w:basedOn w:val="Standard"/>
    <w:next w:val="Standard"/>
    <w:qFormat/>
    <w:rsid w:val="00E117A9"/>
    <w:pPr>
      <w:keepNext/>
      <w:outlineLvl w:val="1"/>
    </w:pPr>
    <w:rPr>
      <w:rFonts w:ascii="Grundfos TheSans" w:hAnsi="Grundfos TheSans"/>
      <w:b/>
      <w:bCs/>
    </w:rPr>
  </w:style>
  <w:style w:type="paragraph" w:styleId="berschrift3">
    <w:name w:val="heading 3"/>
    <w:basedOn w:val="Standard"/>
    <w:next w:val="Standard"/>
    <w:qFormat/>
    <w:rsid w:val="00E117A9"/>
    <w:pPr>
      <w:keepNext/>
      <w:framePr w:w="4349" w:h="2451" w:hRule="exact" w:wrap="around" w:vAnchor="page" w:hAnchor="page" w:x="7089" w:y="1702" w:anchorLock="1"/>
      <w:outlineLvl w:val="2"/>
    </w:pPr>
    <w:rPr>
      <w:rFonts w:ascii="Grundfos TheSans" w:hAnsi="Grundfos TheSans"/>
      <w:b/>
      <w:bCs/>
      <w:sz w:val="20"/>
    </w:rPr>
  </w:style>
  <w:style w:type="paragraph" w:styleId="berschrift4">
    <w:name w:val="heading 4"/>
    <w:basedOn w:val="Standard"/>
    <w:next w:val="Standard"/>
    <w:qFormat/>
    <w:rsid w:val="00E117A9"/>
    <w:pPr>
      <w:keepNext/>
      <w:outlineLvl w:val="3"/>
    </w:pPr>
    <w:rPr>
      <w:rFonts w:ascii="Grundfos TheSans" w:hAnsi="Grundfos TheSans"/>
      <w:b/>
      <w:bCs/>
      <w:sz w:val="22"/>
    </w:rPr>
  </w:style>
  <w:style w:type="paragraph" w:styleId="berschrift5">
    <w:name w:val="heading 5"/>
    <w:basedOn w:val="Standard"/>
    <w:next w:val="Standard"/>
    <w:qFormat/>
    <w:rsid w:val="00E117A9"/>
    <w:pPr>
      <w:keepNext/>
      <w:outlineLvl w:val="4"/>
    </w:pPr>
    <w:rPr>
      <w:rFonts w:ascii="Grundfos TheSans" w:hAnsi="Grundfos TheSans"/>
      <w:b/>
      <w:bCs/>
      <w:color w:val="000000"/>
      <w:sz w:val="22"/>
      <w:szCs w:val="20"/>
    </w:rPr>
  </w:style>
  <w:style w:type="paragraph" w:styleId="berschrift6">
    <w:name w:val="heading 6"/>
    <w:basedOn w:val="Standard"/>
    <w:next w:val="Standard"/>
    <w:qFormat/>
    <w:rsid w:val="00E117A9"/>
    <w:pPr>
      <w:keepNext/>
      <w:framePr w:w="4536" w:h="2449" w:hRule="exact" w:wrap="around" w:vAnchor="page" w:hAnchor="page" w:x="7089" w:y="1135" w:anchorLock="1"/>
      <w:outlineLvl w:val="5"/>
    </w:pPr>
    <w:rPr>
      <w:rFonts w:ascii="Grundfos TheSans" w:hAnsi="Grundfos TheSans"/>
      <w:b/>
      <w:bCs/>
      <w:sz w:val="18"/>
    </w:rPr>
  </w:style>
  <w:style w:type="paragraph" w:styleId="berschrift7">
    <w:name w:val="heading 7"/>
    <w:basedOn w:val="Standard"/>
    <w:next w:val="Standard"/>
    <w:qFormat/>
    <w:rsid w:val="00E117A9"/>
    <w:pPr>
      <w:keepNext/>
      <w:outlineLvl w:val="6"/>
    </w:pPr>
    <w:rPr>
      <w:rFonts w:ascii="Grundfos TheSans" w:hAnsi="Grundfos TheSans" w:cs="Arial"/>
      <w:b/>
      <w:bCs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117A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117A9"/>
    <w:pPr>
      <w:tabs>
        <w:tab w:val="center" w:pos="4536"/>
        <w:tab w:val="right" w:pos="9072"/>
      </w:tabs>
    </w:pPr>
  </w:style>
  <w:style w:type="paragraph" w:customStyle="1" w:styleId="t">
    <w:name w:val="t"/>
    <w:basedOn w:val="Standard"/>
    <w:rsid w:val="00E117A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Textkrper">
    <w:name w:val="Body Text"/>
    <w:basedOn w:val="Standard"/>
    <w:rsid w:val="00E117A9"/>
    <w:rPr>
      <w:rFonts w:ascii="Grundfos TheSans 5R" w:hAnsi="Grundfos TheSans 5R"/>
      <w:sz w:val="20"/>
    </w:rPr>
  </w:style>
  <w:style w:type="paragraph" w:styleId="Dokumentstruktur">
    <w:name w:val="Document Map"/>
    <w:basedOn w:val="Standard"/>
    <w:semiHidden/>
    <w:rsid w:val="00E117A9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rsid w:val="00E117A9"/>
    <w:rPr>
      <w:color w:val="0000FF"/>
      <w:u w:val="single"/>
    </w:rPr>
  </w:style>
  <w:style w:type="character" w:styleId="BesuchterHyperlink">
    <w:name w:val="FollowedHyperlink"/>
    <w:rsid w:val="00E117A9"/>
    <w:rPr>
      <w:color w:val="800080"/>
      <w:u w:val="single"/>
    </w:rPr>
  </w:style>
  <w:style w:type="paragraph" w:customStyle="1" w:styleId="HaupttextEinfach">
    <w:name w:val="Haupttext (Einfach)"/>
    <w:basedOn w:val="Standard"/>
    <w:rsid w:val="00731FAB"/>
    <w:pPr>
      <w:tabs>
        <w:tab w:val="left" w:pos="0"/>
      </w:tabs>
      <w:spacing w:line="240" w:lineRule="atLeast"/>
    </w:pPr>
    <w:rPr>
      <w:szCs w:val="20"/>
      <w:lang w:val="en-US"/>
    </w:rPr>
  </w:style>
  <w:style w:type="paragraph" w:styleId="Sprechblasentext">
    <w:name w:val="Balloon Text"/>
    <w:basedOn w:val="Standard"/>
    <w:semiHidden/>
    <w:rsid w:val="00143328"/>
    <w:rPr>
      <w:rFonts w:ascii="Tahoma" w:hAnsi="Tahoma" w:cs="Tahoma"/>
      <w:sz w:val="16"/>
      <w:szCs w:val="16"/>
    </w:rPr>
  </w:style>
  <w:style w:type="paragraph" w:customStyle="1" w:styleId="Vorzeile">
    <w:name w:val="Vorzeile"/>
    <w:basedOn w:val="Standard"/>
    <w:next w:val="Standard"/>
    <w:rsid w:val="00F33E6C"/>
    <w:pPr>
      <w:widowControl w:val="0"/>
      <w:tabs>
        <w:tab w:val="left" w:pos="284"/>
        <w:tab w:val="left" w:pos="851"/>
        <w:tab w:val="left" w:pos="1418"/>
        <w:tab w:val="left" w:pos="1985"/>
      </w:tabs>
      <w:spacing w:before="120" w:after="180"/>
    </w:pPr>
    <w:rPr>
      <w:rFonts w:ascii="Frutiger LT 55 Roman" w:hAnsi="Frutiger LT 55 Roman"/>
    </w:rPr>
  </w:style>
  <w:style w:type="paragraph" w:customStyle="1" w:styleId="Schlagzeile">
    <w:name w:val="Schlagzeile"/>
    <w:basedOn w:val="Standard"/>
    <w:next w:val="Standard"/>
    <w:rsid w:val="00E57178"/>
    <w:pPr>
      <w:widowControl w:val="0"/>
      <w:tabs>
        <w:tab w:val="left" w:pos="284"/>
        <w:tab w:val="left" w:pos="851"/>
        <w:tab w:val="left" w:pos="1418"/>
        <w:tab w:val="left" w:pos="1985"/>
      </w:tabs>
      <w:spacing w:before="120" w:after="240"/>
    </w:pPr>
    <w:rPr>
      <w:rFonts w:ascii="Frutiger LT 55 Roman" w:hAnsi="Frutiger LT 55 Roman"/>
      <w:sz w:val="32"/>
      <w:szCs w:val="32"/>
    </w:rPr>
  </w:style>
  <w:style w:type="table" w:styleId="Tabellengitternetz">
    <w:name w:val="Table Grid"/>
    <w:basedOn w:val="NormaleTabelle"/>
    <w:rsid w:val="0086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Zeileneinzug">
    <w:name w:val="Body Text Indent"/>
    <w:basedOn w:val="Standard"/>
    <w:rsid w:val="007A02A0"/>
    <w:pPr>
      <w:spacing w:after="120"/>
      <w:ind w:left="283"/>
    </w:pPr>
  </w:style>
  <w:style w:type="paragraph" w:styleId="StandardWeb">
    <w:name w:val="Normal (Web)"/>
    <w:basedOn w:val="Standard"/>
    <w:uiPriority w:val="99"/>
    <w:rsid w:val="00E8462A"/>
    <w:pPr>
      <w:spacing w:after="150"/>
    </w:pPr>
    <w:rPr>
      <w:color w:val="737373"/>
    </w:rPr>
  </w:style>
  <w:style w:type="paragraph" w:customStyle="1" w:styleId="Listenabsatz1">
    <w:name w:val="Listenabsatz1"/>
    <w:basedOn w:val="Standard"/>
    <w:rsid w:val="00041937"/>
    <w:pPr>
      <w:ind w:left="720"/>
      <w:contextualSpacing/>
    </w:pPr>
    <w:rPr>
      <w:rFonts w:ascii="Verdana" w:hAnsi="Verdana"/>
      <w:spacing w:val="10"/>
      <w:sz w:val="20"/>
      <w:szCs w:val="20"/>
    </w:rPr>
  </w:style>
  <w:style w:type="character" w:styleId="Hervorhebung">
    <w:name w:val="Emphasis"/>
    <w:qFormat/>
    <w:rsid w:val="00D1134F"/>
    <w:rPr>
      <w:rFonts w:cs="Times New Roman"/>
      <w:i/>
      <w:iCs/>
    </w:rPr>
  </w:style>
  <w:style w:type="paragraph" w:customStyle="1" w:styleId="Tabellenzeile">
    <w:name w:val="Tabellenzeile"/>
    <w:basedOn w:val="Standard"/>
    <w:rsid w:val="00FF2384"/>
    <w:pPr>
      <w:widowControl w:val="0"/>
      <w:tabs>
        <w:tab w:val="left" w:pos="284"/>
        <w:tab w:val="left" w:pos="851"/>
        <w:tab w:val="left" w:pos="1418"/>
        <w:tab w:val="left" w:pos="1985"/>
      </w:tabs>
      <w:spacing w:before="60" w:after="60"/>
    </w:pPr>
    <w:rPr>
      <w:rFonts w:ascii="Frutiger LT 45 Light" w:hAnsi="Frutiger LT 45 Light"/>
      <w:sz w:val="20"/>
      <w:szCs w:val="20"/>
    </w:rPr>
  </w:style>
  <w:style w:type="paragraph" w:customStyle="1" w:styleId="Default">
    <w:name w:val="Default"/>
    <w:rsid w:val="009026AD"/>
    <w:pPr>
      <w:autoSpaceDE w:val="0"/>
      <w:autoSpaceDN w:val="0"/>
      <w:adjustRightInd w:val="0"/>
    </w:pPr>
    <w:rPr>
      <w:rFonts w:ascii="Grundfos TheSans ExtraBold" w:hAnsi="Grundfos TheSans ExtraBold" w:cs="Grundfos TheSans ExtraBold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026AD"/>
    <w:pPr>
      <w:spacing w:line="24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9026AD"/>
    <w:rPr>
      <w:rFonts w:cs="Grundfos TheSans ExtraBold"/>
      <w:color w:val="004578"/>
      <w:sz w:val="16"/>
      <w:szCs w:val="16"/>
    </w:rPr>
  </w:style>
  <w:style w:type="paragraph" w:styleId="berarbeitung">
    <w:name w:val="Revision"/>
    <w:hidden/>
    <w:uiPriority w:val="99"/>
    <w:semiHidden/>
    <w:rsid w:val="00B825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0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8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6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00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4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Firma</vt:lpstr>
    </vt:vector>
  </TitlesOfParts>
  <Company>Grundfos GmbH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creator>GWS-56A</dc:creator>
  <cp:lastModifiedBy>jkpr</cp:lastModifiedBy>
  <cp:revision>2</cp:revision>
  <cp:lastPrinted>2015-01-28T09:43:00Z</cp:lastPrinted>
  <dcterms:created xsi:type="dcterms:W3CDTF">2024-04-17T14:35:00Z</dcterms:created>
  <dcterms:modified xsi:type="dcterms:W3CDTF">2024-04-17T14:35:00Z</dcterms:modified>
</cp:coreProperties>
</file>