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C11" w:rsidRPr="005A6CEB" w:rsidRDefault="005B2212" w:rsidP="00127B89">
      <w:pPr>
        <w:spacing w:after="720"/>
        <w:rPr>
          <w:rFonts w:ascii="Helvetica" w:hAnsi="Helvetica"/>
          <w:sz w:val="22"/>
          <w:lang w:val="en-GB"/>
        </w:rPr>
      </w:pPr>
      <w:r>
        <w:rPr>
          <w:rFonts w:ascii="Helvetica" w:hAnsi="Helvetica"/>
          <w:sz w:val="22"/>
          <w:lang w:val="en-GB"/>
        </w:rPr>
        <w:t>April</w:t>
      </w:r>
      <w:r w:rsidR="00FF631E" w:rsidRPr="005A6CEB">
        <w:rPr>
          <w:rFonts w:ascii="Helvetica" w:hAnsi="Helvetica"/>
          <w:sz w:val="22"/>
          <w:lang w:val="en-GB"/>
        </w:rPr>
        <w:t xml:space="preserve"> 2024</w:t>
      </w:r>
    </w:p>
    <w:p w:rsidR="005B2212" w:rsidRPr="00E00412" w:rsidRDefault="005B2212" w:rsidP="005B2212">
      <w:pPr>
        <w:ind w:left="3240"/>
        <w:rPr>
          <w:rFonts w:ascii="Helvetica" w:hAnsi="Helvetica"/>
          <w:bCs/>
          <w:color w:val="000000"/>
          <w:sz w:val="22"/>
          <w:u w:val="single"/>
        </w:rPr>
      </w:pPr>
      <w:r>
        <w:rPr>
          <w:rFonts w:ascii="Helvetica" w:hAnsi="Helvetica"/>
          <w:bCs/>
          <w:color w:val="000000"/>
          <w:sz w:val="22"/>
          <w:u w:val="single"/>
        </w:rPr>
        <w:t>IFH/</w:t>
      </w:r>
      <w:proofErr w:type="spellStart"/>
      <w:r>
        <w:rPr>
          <w:rFonts w:ascii="Helvetica" w:hAnsi="Helvetica"/>
          <w:bCs/>
          <w:color w:val="000000"/>
          <w:sz w:val="22"/>
          <w:u w:val="single"/>
        </w:rPr>
        <w:t>Intherm</w:t>
      </w:r>
      <w:proofErr w:type="spellEnd"/>
      <w:r w:rsidRPr="00E00412">
        <w:rPr>
          <w:rFonts w:ascii="Helvetica" w:hAnsi="Helvetica"/>
          <w:bCs/>
          <w:color w:val="000000"/>
          <w:sz w:val="22"/>
          <w:u w:val="single"/>
        </w:rPr>
        <w:t xml:space="preserve"> Stand </w:t>
      </w:r>
      <w:r>
        <w:rPr>
          <w:rFonts w:ascii="Helvetica" w:hAnsi="Helvetica"/>
          <w:bCs/>
          <w:color w:val="000000"/>
          <w:sz w:val="22"/>
          <w:u w:val="single"/>
        </w:rPr>
        <w:t>6.301</w:t>
      </w:r>
    </w:p>
    <w:p w:rsidR="005B2212" w:rsidRPr="00E00412" w:rsidRDefault="005B2212" w:rsidP="00C94AF9">
      <w:pPr>
        <w:tabs>
          <w:tab w:val="left" w:pos="5460"/>
        </w:tabs>
        <w:ind w:left="3240"/>
        <w:rPr>
          <w:rFonts w:ascii="Helvetica" w:hAnsi="Helvetica"/>
          <w:bCs/>
          <w:color w:val="000000"/>
          <w:sz w:val="22"/>
        </w:rPr>
      </w:pPr>
      <w:r w:rsidRPr="00E00412">
        <w:rPr>
          <w:rFonts w:ascii="Helvetica" w:hAnsi="Helvetica"/>
          <w:bCs/>
          <w:color w:val="000000"/>
          <w:sz w:val="22"/>
        </w:rPr>
        <w:t xml:space="preserve"> </w:t>
      </w:r>
      <w:r w:rsidR="00C94AF9">
        <w:rPr>
          <w:rFonts w:ascii="Helvetica" w:hAnsi="Helvetica"/>
          <w:bCs/>
          <w:color w:val="000000"/>
          <w:sz w:val="22"/>
        </w:rPr>
        <w:tab/>
      </w:r>
    </w:p>
    <w:p w:rsidR="005B2212" w:rsidRDefault="00C94AF9" w:rsidP="004E4B5B">
      <w:pPr>
        <w:ind w:left="3240"/>
        <w:rPr>
          <w:rFonts w:ascii="Helvetica" w:hAnsi="Helvetica" w:cs="Tahoma"/>
          <w:b/>
          <w:bCs/>
          <w:color w:val="000000"/>
          <w:sz w:val="22"/>
        </w:rPr>
      </w:pPr>
      <w:r>
        <w:rPr>
          <w:rFonts w:ascii="Helvetica" w:hAnsi="Helvetica" w:cs="Tahoma"/>
          <w:b/>
          <w:bCs/>
          <w:color w:val="000000"/>
          <w:sz w:val="22"/>
        </w:rPr>
        <w:t>Komplettlösung für Mischkreise</w:t>
      </w:r>
    </w:p>
    <w:p w:rsidR="004E4B5B" w:rsidRPr="005B2212" w:rsidRDefault="004E4B5B" w:rsidP="004E4B5B">
      <w:pPr>
        <w:ind w:left="3240"/>
        <w:rPr>
          <w:rFonts w:ascii="Helvetica" w:hAnsi="Helvetica"/>
          <w:bCs/>
          <w:color w:val="000000"/>
          <w:sz w:val="22"/>
        </w:rPr>
      </w:pPr>
      <w:r w:rsidRPr="005B2212">
        <w:rPr>
          <w:rFonts w:ascii="Helvetica" w:hAnsi="Helvetica"/>
          <w:bCs/>
          <w:color w:val="000000"/>
          <w:sz w:val="22"/>
        </w:rPr>
        <w:t xml:space="preserve"> </w:t>
      </w:r>
    </w:p>
    <w:p w:rsidR="00133086" w:rsidRDefault="00133086" w:rsidP="00133086">
      <w:pPr>
        <w:ind w:left="3240"/>
        <w:rPr>
          <w:rFonts w:ascii="Helvetica" w:hAnsi="Helvetica"/>
          <w:bCs/>
          <w:color w:val="000000"/>
          <w:sz w:val="22"/>
        </w:rPr>
      </w:pPr>
      <w:r>
        <w:rPr>
          <w:rFonts w:ascii="Helvetica" w:hAnsi="Helvetica"/>
          <w:bCs/>
          <w:color w:val="000000"/>
          <w:sz w:val="22"/>
        </w:rPr>
        <w:t>Grundfos zeigt auf der IFH/</w:t>
      </w:r>
      <w:proofErr w:type="spellStart"/>
      <w:r>
        <w:rPr>
          <w:rFonts w:ascii="Helvetica" w:hAnsi="Helvetica"/>
          <w:bCs/>
          <w:color w:val="000000"/>
          <w:sz w:val="22"/>
        </w:rPr>
        <w:t>Intherm</w:t>
      </w:r>
      <w:proofErr w:type="spellEnd"/>
      <w:r>
        <w:rPr>
          <w:rFonts w:ascii="Helvetica" w:hAnsi="Helvetica"/>
          <w:bCs/>
          <w:color w:val="000000"/>
          <w:sz w:val="22"/>
        </w:rPr>
        <w:t xml:space="preserve"> seine innovative Mischkreislösung </w:t>
      </w:r>
      <w:proofErr w:type="spellStart"/>
      <w:r>
        <w:rPr>
          <w:rFonts w:ascii="Helvetica" w:hAnsi="Helvetica"/>
          <w:bCs/>
          <w:color w:val="000000"/>
          <w:sz w:val="22"/>
        </w:rPr>
        <w:t>Mixit</w:t>
      </w:r>
      <w:proofErr w:type="spellEnd"/>
      <w:r>
        <w:rPr>
          <w:rFonts w:ascii="Helvetica" w:hAnsi="Helvetica"/>
          <w:bCs/>
          <w:color w:val="000000"/>
          <w:sz w:val="22"/>
        </w:rPr>
        <w:t>. Anders als bei herkömmlichen Mischkreisen sind bei der All-in-</w:t>
      </w:r>
      <w:proofErr w:type="spellStart"/>
      <w:r>
        <w:rPr>
          <w:rFonts w:ascii="Helvetica" w:hAnsi="Helvetica"/>
          <w:bCs/>
          <w:color w:val="000000"/>
          <w:sz w:val="22"/>
        </w:rPr>
        <w:t>one</w:t>
      </w:r>
      <w:proofErr w:type="spellEnd"/>
      <w:r>
        <w:rPr>
          <w:rFonts w:ascii="Helvetica" w:hAnsi="Helvetica"/>
          <w:bCs/>
          <w:color w:val="000000"/>
          <w:sz w:val="22"/>
        </w:rPr>
        <w:t xml:space="preserve">-Lösung </w:t>
      </w:r>
      <w:r w:rsidRPr="0022089A">
        <w:rPr>
          <w:rFonts w:ascii="Helvetica" w:hAnsi="Helvetica"/>
          <w:bCs/>
          <w:color w:val="000000"/>
          <w:sz w:val="22"/>
        </w:rPr>
        <w:t>alle erforderlichen Komponenten</w:t>
      </w:r>
      <w:r>
        <w:rPr>
          <w:rFonts w:ascii="Helvetica" w:hAnsi="Helvetica"/>
          <w:bCs/>
          <w:color w:val="000000"/>
          <w:sz w:val="22"/>
        </w:rPr>
        <w:t xml:space="preserve"> bereits in die kompakte Regeleinheit integriert. </w:t>
      </w:r>
      <w:r w:rsidRPr="0022089A">
        <w:rPr>
          <w:rFonts w:ascii="Helvetica" w:hAnsi="Helvetica"/>
          <w:bCs/>
          <w:color w:val="000000"/>
          <w:sz w:val="22"/>
        </w:rPr>
        <w:t>Das aufwendige Verrohren</w:t>
      </w:r>
      <w:r>
        <w:rPr>
          <w:rFonts w:ascii="Helvetica" w:hAnsi="Helvetica"/>
          <w:bCs/>
          <w:color w:val="000000"/>
          <w:sz w:val="22"/>
        </w:rPr>
        <w:t xml:space="preserve">, </w:t>
      </w:r>
      <w:r w:rsidRPr="0022089A">
        <w:rPr>
          <w:rFonts w:ascii="Helvetica" w:hAnsi="Helvetica"/>
          <w:bCs/>
          <w:color w:val="000000"/>
          <w:sz w:val="22"/>
        </w:rPr>
        <w:t xml:space="preserve">Verkabeln </w:t>
      </w:r>
      <w:r>
        <w:rPr>
          <w:rFonts w:ascii="Helvetica" w:hAnsi="Helvetica"/>
          <w:bCs/>
          <w:color w:val="000000"/>
          <w:sz w:val="22"/>
        </w:rPr>
        <w:t xml:space="preserve">und Isolieren </w:t>
      </w:r>
      <w:r w:rsidRPr="0022089A">
        <w:rPr>
          <w:rFonts w:ascii="Helvetica" w:hAnsi="Helvetica"/>
          <w:bCs/>
          <w:color w:val="000000"/>
          <w:sz w:val="22"/>
        </w:rPr>
        <w:t xml:space="preserve">einzelner Komponenten entfällt, </w:t>
      </w:r>
      <w:r>
        <w:rPr>
          <w:rFonts w:ascii="Helvetica" w:hAnsi="Helvetica"/>
          <w:bCs/>
          <w:color w:val="000000"/>
          <w:sz w:val="22"/>
        </w:rPr>
        <w:t>auch die Kommunikation zwischen Regeleinheit und Sekundärkreispumpe (Magna3 oder TPE3) erfolgt</w:t>
      </w:r>
      <w:r w:rsidRPr="0022089A">
        <w:rPr>
          <w:rFonts w:ascii="Helvetica" w:hAnsi="Helvetica"/>
          <w:bCs/>
          <w:color w:val="000000"/>
          <w:sz w:val="22"/>
        </w:rPr>
        <w:t xml:space="preserve"> drahtlos per Funkschnittschnelle</w:t>
      </w:r>
      <w:r>
        <w:rPr>
          <w:rFonts w:ascii="Helvetica" w:hAnsi="Helvetica"/>
          <w:bCs/>
          <w:color w:val="000000"/>
          <w:sz w:val="22"/>
        </w:rPr>
        <w:t xml:space="preserve">. Insgesamt reduziert sich der </w:t>
      </w:r>
      <w:r w:rsidRPr="0022089A">
        <w:rPr>
          <w:rFonts w:ascii="Helvetica" w:hAnsi="Helvetica"/>
          <w:bCs/>
          <w:color w:val="000000"/>
          <w:sz w:val="22"/>
        </w:rPr>
        <w:t xml:space="preserve">Aufwand für Konstruktion, Installation und Inbetriebnahme von Mischkreisen </w:t>
      </w:r>
      <w:r>
        <w:rPr>
          <w:rFonts w:ascii="Helvetica" w:hAnsi="Helvetica"/>
          <w:bCs/>
          <w:color w:val="000000"/>
          <w:sz w:val="22"/>
        </w:rPr>
        <w:t>damit um bis zu 50 Prozent.</w:t>
      </w:r>
    </w:p>
    <w:p w:rsidR="00133086" w:rsidRDefault="00133086" w:rsidP="00133086">
      <w:pPr>
        <w:ind w:left="3240"/>
        <w:rPr>
          <w:rFonts w:ascii="Helvetica" w:hAnsi="Helvetica"/>
          <w:bCs/>
          <w:color w:val="000000"/>
          <w:sz w:val="22"/>
        </w:rPr>
      </w:pPr>
    </w:p>
    <w:p w:rsidR="00133086" w:rsidRDefault="00133086" w:rsidP="00133086">
      <w:pPr>
        <w:ind w:left="3240"/>
        <w:rPr>
          <w:rFonts w:ascii="Helvetica" w:hAnsi="Helvetica"/>
          <w:bCs/>
          <w:color w:val="000000"/>
          <w:sz w:val="22"/>
        </w:rPr>
      </w:pPr>
      <w:r w:rsidRPr="0022089A">
        <w:rPr>
          <w:rFonts w:ascii="Helvetica" w:hAnsi="Helvetica"/>
          <w:bCs/>
          <w:color w:val="000000"/>
          <w:sz w:val="22"/>
        </w:rPr>
        <w:t xml:space="preserve">Die Regeleinheit ist komplett ausgestattet mit Kugel- und Rückschlagventil, integriertem Schrittmotor, </w:t>
      </w:r>
      <w:proofErr w:type="spellStart"/>
      <w:r w:rsidRPr="0022089A">
        <w:rPr>
          <w:rFonts w:ascii="Helvetica" w:hAnsi="Helvetica"/>
          <w:bCs/>
          <w:color w:val="000000"/>
          <w:sz w:val="22"/>
        </w:rPr>
        <w:t>Vortex</w:t>
      </w:r>
      <w:proofErr w:type="spellEnd"/>
      <w:r>
        <w:rPr>
          <w:rFonts w:ascii="Helvetica" w:hAnsi="Helvetica"/>
          <w:bCs/>
          <w:color w:val="000000"/>
          <w:sz w:val="22"/>
        </w:rPr>
        <w:t>-</w:t>
      </w:r>
      <w:r w:rsidRPr="0022089A">
        <w:rPr>
          <w:rFonts w:ascii="Helvetica" w:hAnsi="Helvetica"/>
          <w:bCs/>
          <w:color w:val="000000"/>
          <w:sz w:val="22"/>
        </w:rPr>
        <w:t xml:space="preserve">, Temperatur- und Drucksensoren sowie einer intelligenten </w:t>
      </w:r>
      <w:proofErr w:type="spellStart"/>
      <w:r>
        <w:rPr>
          <w:rFonts w:ascii="Helvetica" w:hAnsi="Helvetica"/>
          <w:bCs/>
          <w:color w:val="000000"/>
          <w:sz w:val="22"/>
        </w:rPr>
        <w:t>T</w:t>
      </w:r>
      <w:r w:rsidRPr="0022089A">
        <w:rPr>
          <w:rFonts w:ascii="Helvetica" w:hAnsi="Helvetica"/>
          <w:bCs/>
          <w:color w:val="000000"/>
          <w:sz w:val="22"/>
        </w:rPr>
        <w:t>emperatur</w:t>
      </w:r>
      <w:r>
        <w:rPr>
          <w:rFonts w:ascii="Helvetica" w:hAnsi="Helvetica"/>
          <w:bCs/>
          <w:color w:val="000000"/>
          <w:sz w:val="22"/>
        </w:rPr>
        <w:softHyphen/>
        <w:t>r</w:t>
      </w:r>
      <w:r w:rsidRPr="0022089A">
        <w:rPr>
          <w:rFonts w:ascii="Helvetica" w:hAnsi="Helvetica"/>
          <w:bCs/>
          <w:color w:val="000000"/>
          <w:sz w:val="22"/>
        </w:rPr>
        <w:t>egelung</w:t>
      </w:r>
      <w:proofErr w:type="spellEnd"/>
      <w:r w:rsidRPr="0022089A">
        <w:rPr>
          <w:rFonts w:ascii="Helvetica" w:hAnsi="Helvetica"/>
          <w:bCs/>
          <w:color w:val="000000"/>
          <w:sz w:val="22"/>
        </w:rPr>
        <w:t xml:space="preserve">. Auch für die Anbindung an die Gebäudeleittechnik ist die Einheit bereits </w:t>
      </w:r>
      <w:proofErr w:type="spellStart"/>
      <w:r w:rsidRPr="0022089A">
        <w:rPr>
          <w:rFonts w:ascii="Helvetica" w:hAnsi="Helvetica"/>
          <w:bCs/>
          <w:color w:val="000000"/>
          <w:sz w:val="22"/>
        </w:rPr>
        <w:t>steckerfertig</w:t>
      </w:r>
      <w:proofErr w:type="spellEnd"/>
      <w:r w:rsidRPr="0022089A">
        <w:rPr>
          <w:rFonts w:ascii="Helvetica" w:hAnsi="Helvetica"/>
          <w:bCs/>
          <w:color w:val="000000"/>
          <w:sz w:val="22"/>
        </w:rPr>
        <w:t xml:space="preserve"> ausgerüstet.</w:t>
      </w:r>
      <w:r>
        <w:rPr>
          <w:rFonts w:ascii="Helvetica" w:hAnsi="Helvetica"/>
          <w:bCs/>
          <w:color w:val="000000"/>
          <w:sz w:val="22"/>
        </w:rPr>
        <w:t xml:space="preserve"> Über die integrierte </w:t>
      </w:r>
      <w:r w:rsidRPr="00C24BB1">
        <w:rPr>
          <w:rFonts w:ascii="Helvetica" w:hAnsi="Helvetica" w:cs="Tahoma"/>
          <w:sz w:val="22"/>
          <w:szCs w:val="22"/>
        </w:rPr>
        <w:t>RJ45</w:t>
      </w:r>
      <w:r>
        <w:rPr>
          <w:rFonts w:ascii="Helvetica" w:hAnsi="Helvetica" w:cs="Tahoma"/>
          <w:sz w:val="22"/>
          <w:szCs w:val="22"/>
        </w:rPr>
        <w:t xml:space="preserve">-Schnittstelle kann sie per Internetverbindung auch über die </w:t>
      </w:r>
      <w:proofErr w:type="spellStart"/>
      <w:r>
        <w:rPr>
          <w:rFonts w:ascii="Helvetica" w:hAnsi="Helvetica" w:cs="Tahoma"/>
          <w:sz w:val="22"/>
          <w:szCs w:val="22"/>
        </w:rPr>
        <w:t>Cloudlösung</w:t>
      </w:r>
      <w:proofErr w:type="spellEnd"/>
      <w:r>
        <w:rPr>
          <w:rFonts w:ascii="Helvetica" w:hAnsi="Helvetica" w:cs="Tahoma"/>
          <w:sz w:val="22"/>
          <w:szCs w:val="22"/>
        </w:rPr>
        <w:t xml:space="preserve"> </w:t>
      </w:r>
      <w:r w:rsidRPr="0057038C">
        <w:rPr>
          <w:rFonts w:ascii="Helvetica" w:hAnsi="Helvetica"/>
          <w:bCs/>
          <w:color w:val="000000"/>
          <w:sz w:val="22"/>
        </w:rPr>
        <w:t xml:space="preserve">Grundfos </w:t>
      </w:r>
      <w:proofErr w:type="spellStart"/>
      <w:r w:rsidRPr="0057038C">
        <w:rPr>
          <w:rFonts w:ascii="Helvetica" w:hAnsi="Helvetica"/>
          <w:bCs/>
          <w:color w:val="000000"/>
          <w:sz w:val="22"/>
        </w:rPr>
        <w:t>BuildingConnect</w:t>
      </w:r>
      <w:proofErr w:type="spellEnd"/>
      <w:r>
        <w:rPr>
          <w:rFonts w:ascii="Helvetica" w:hAnsi="Helvetica"/>
          <w:bCs/>
          <w:color w:val="000000"/>
          <w:sz w:val="22"/>
        </w:rPr>
        <w:t xml:space="preserve"> angesteuert werden. Damit lässt sich auch ohne Leittechnik auf Meldungen und mehr als 100 Datenpunkte zugreifen, um den Betrieb ortsungebunden zu überwachen und zu optimieren. Inbetriebnahme und </w:t>
      </w:r>
      <w:r w:rsidRPr="008339DF">
        <w:rPr>
          <w:rFonts w:ascii="Helvetica" w:hAnsi="Helvetica"/>
          <w:bCs/>
          <w:color w:val="000000"/>
          <w:sz w:val="22"/>
        </w:rPr>
        <w:t>Leittechnik</w:t>
      </w:r>
      <w:r>
        <w:rPr>
          <w:rFonts w:ascii="Helvetica" w:hAnsi="Helvetica"/>
          <w:bCs/>
          <w:color w:val="000000"/>
          <w:sz w:val="22"/>
        </w:rPr>
        <w:t xml:space="preserve">- oder </w:t>
      </w:r>
      <w:proofErr w:type="spellStart"/>
      <w:r>
        <w:rPr>
          <w:rFonts w:ascii="Helvetica" w:hAnsi="Helvetica"/>
          <w:bCs/>
          <w:color w:val="000000"/>
          <w:sz w:val="22"/>
        </w:rPr>
        <w:t>BuildingConnect</w:t>
      </w:r>
      <w:proofErr w:type="spellEnd"/>
      <w:r>
        <w:rPr>
          <w:rFonts w:ascii="Helvetica" w:hAnsi="Helvetica"/>
          <w:bCs/>
          <w:color w:val="000000"/>
          <w:sz w:val="22"/>
        </w:rPr>
        <w:t>-Anbindung</w:t>
      </w:r>
      <w:r w:rsidRPr="008339DF">
        <w:rPr>
          <w:rFonts w:ascii="Helvetica" w:hAnsi="Helvetica"/>
          <w:bCs/>
          <w:color w:val="000000"/>
          <w:sz w:val="22"/>
        </w:rPr>
        <w:t xml:space="preserve"> </w:t>
      </w:r>
      <w:r>
        <w:rPr>
          <w:rFonts w:ascii="Helvetica" w:hAnsi="Helvetica"/>
          <w:bCs/>
          <w:color w:val="000000"/>
          <w:sz w:val="22"/>
        </w:rPr>
        <w:t>sind</w:t>
      </w:r>
      <w:r w:rsidRPr="008339DF">
        <w:rPr>
          <w:rFonts w:ascii="Helvetica" w:hAnsi="Helvetica"/>
          <w:bCs/>
          <w:color w:val="000000"/>
          <w:sz w:val="22"/>
        </w:rPr>
        <w:t xml:space="preserve"> Dank nutzerfreundlicher Assistenzfunktionen und der Smartphone-</w:t>
      </w:r>
      <w:proofErr w:type="spellStart"/>
      <w:r w:rsidRPr="008339DF">
        <w:rPr>
          <w:rFonts w:ascii="Helvetica" w:hAnsi="Helvetica"/>
          <w:bCs/>
          <w:color w:val="000000"/>
          <w:sz w:val="22"/>
        </w:rPr>
        <w:t>App</w:t>
      </w:r>
      <w:proofErr w:type="spellEnd"/>
      <w:r w:rsidRPr="008339DF">
        <w:rPr>
          <w:rFonts w:ascii="Helvetica" w:hAnsi="Helvetica"/>
          <w:bCs/>
          <w:color w:val="000000"/>
          <w:sz w:val="22"/>
        </w:rPr>
        <w:t xml:space="preserve"> Grundfos GO schnell und einfach </w:t>
      </w:r>
      <w:r>
        <w:rPr>
          <w:rFonts w:ascii="Helvetica" w:hAnsi="Helvetica"/>
          <w:bCs/>
          <w:color w:val="000000"/>
          <w:sz w:val="22"/>
        </w:rPr>
        <w:t>einzurichten</w:t>
      </w:r>
      <w:r w:rsidRPr="008339DF">
        <w:rPr>
          <w:rFonts w:ascii="Helvetica" w:hAnsi="Helvetica"/>
          <w:bCs/>
          <w:color w:val="000000"/>
          <w:sz w:val="22"/>
        </w:rPr>
        <w:t>.</w:t>
      </w:r>
      <w:r>
        <w:rPr>
          <w:rFonts w:ascii="Helvetica" w:hAnsi="Helvetica"/>
          <w:bCs/>
          <w:color w:val="000000"/>
          <w:sz w:val="22"/>
        </w:rPr>
        <w:t xml:space="preserve"> </w:t>
      </w:r>
    </w:p>
    <w:p w:rsidR="00133086" w:rsidRDefault="00133086" w:rsidP="00133086">
      <w:pPr>
        <w:ind w:left="3240"/>
        <w:rPr>
          <w:rFonts w:ascii="Helvetica" w:hAnsi="Helvetica"/>
          <w:bCs/>
          <w:color w:val="000000"/>
          <w:sz w:val="22"/>
        </w:rPr>
      </w:pPr>
    </w:p>
    <w:p w:rsidR="00133086" w:rsidRDefault="00133086" w:rsidP="00133086">
      <w:pPr>
        <w:ind w:left="3240"/>
        <w:rPr>
          <w:rFonts w:ascii="Helvetica" w:hAnsi="Helvetica"/>
          <w:bCs/>
          <w:color w:val="000000"/>
          <w:sz w:val="22"/>
        </w:rPr>
      </w:pPr>
      <w:r>
        <w:rPr>
          <w:rFonts w:ascii="Helvetica" w:hAnsi="Helvetica"/>
          <w:bCs/>
          <w:color w:val="000000"/>
          <w:sz w:val="22"/>
        </w:rPr>
        <w:t xml:space="preserve">Die Mischkreislösung ist vielseitig einsetzbar. Sie </w:t>
      </w:r>
      <w:r w:rsidRPr="00D02D01">
        <w:rPr>
          <w:rFonts w:ascii="Helvetica" w:hAnsi="Helvetica"/>
          <w:bCs/>
          <w:color w:val="000000"/>
          <w:sz w:val="22"/>
        </w:rPr>
        <w:t xml:space="preserve">kann als 2- oder 3-Wege-Ventil und sowohl für Einspritz- </w:t>
      </w:r>
      <w:r>
        <w:rPr>
          <w:rFonts w:ascii="Helvetica" w:hAnsi="Helvetica"/>
          <w:bCs/>
          <w:color w:val="000000"/>
          <w:sz w:val="22"/>
        </w:rPr>
        <w:t>als</w:t>
      </w:r>
      <w:r w:rsidRPr="00D02D01">
        <w:rPr>
          <w:rFonts w:ascii="Helvetica" w:hAnsi="Helvetica"/>
          <w:bCs/>
          <w:color w:val="000000"/>
          <w:sz w:val="22"/>
        </w:rPr>
        <w:t xml:space="preserve"> auch für </w:t>
      </w:r>
      <w:proofErr w:type="spellStart"/>
      <w:r w:rsidRPr="00D02D01">
        <w:rPr>
          <w:rFonts w:ascii="Helvetica" w:hAnsi="Helvetica"/>
          <w:bCs/>
          <w:color w:val="000000"/>
          <w:sz w:val="22"/>
        </w:rPr>
        <w:t>Beimischschaltungen</w:t>
      </w:r>
      <w:proofErr w:type="spellEnd"/>
      <w:r w:rsidRPr="00D02D01">
        <w:rPr>
          <w:rFonts w:ascii="Helvetica" w:hAnsi="Helvetica"/>
          <w:bCs/>
          <w:color w:val="000000"/>
          <w:sz w:val="22"/>
        </w:rPr>
        <w:t xml:space="preserve"> betrieben werden. Sie eignet sich für typische Anwendungen in Radiatoren- und Fussboden-Heizsystemen</w:t>
      </w:r>
      <w:r>
        <w:rPr>
          <w:rFonts w:ascii="Helvetica" w:hAnsi="Helvetica"/>
          <w:bCs/>
          <w:color w:val="000000"/>
          <w:sz w:val="22"/>
        </w:rPr>
        <w:t xml:space="preserve"> und</w:t>
      </w:r>
      <w:r w:rsidRPr="00D02D01">
        <w:rPr>
          <w:rFonts w:ascii="Helvetica" w:hAnsi="Helvetica"/>
          <w:bCs/>
          <w:color w:val="000000"/>
          <w:sz w:val="22"/>
        </w:rPr>
        <w:t xml:space="preserve"> für Kälteanwendungen wie Konvektoren-Lüftungsanlagen, Kühlsysteme und kombinierte Heiz-/Kühlsysteme. </w:t>
      </w:r>
      <w:r>
        <w:rPr>
          <w:rFonts w:ascii="Helvetica" w:hAnsi="Helvetica"/>
          <w:bCs/>
          <w:color w:val="000000"/>
          <w:sz w:val="22"/>
        </w:rPr>
        <w:t xml:space="preserve">Hydraulisch deckt die </w:t>
      </w:r>
      <w:r w:rsidRPr="00D02D01">
        <w:rPr>
          <w:rFonts w:ascii="Helvetica" w:hAnsi="Helvetica"/>
          <w:bCs/>
          <w:color w:val="000000"/>
          <w:sz w:val="22"/>
        </w:rPr>
        <w:t xml:space="preserve">Baureihe lückenlos </w:t>
      </w:r>
      <w:proofErr w:type="spellStart"/>
      <w:r w:rsidRPr="00D02D01">
        <w:rPr>
          <w:rFonts w:ascii="Helvetica" w:hAnsi="Helvetica"/>
          <w:bCs/>
          <w:color w:val="000000"/>
          <w:sz w:val="22"/>
        </w:rPr>
        <w:t>Kvs</w:t>
      </w:r>
      <w:proofErr w:type="spellEnd"/>
      <w:r w:rsidRPr="00D02D01">
        <w:rPr>
          <w:rFonts w:ascii="Helvetica" w:hAnsi="Helvetica"/>
          <w:bCs/>
          <w:color w:val="000000"/>
          <w:sz w:val="22"/>
        </w:rPr>
        <w:t>-Werte von 0,63 bis 40 m³/h ab.</w:t>
      </w:r>
      <w:r>
        <w:rPr>
          <w:rFonts w:ascii="Helvetica" w:hAnsi="Helvetica"/>
          <w:bCs/>
          <w:color w:val="000000"/>
          <w:sz w:val="22"/>
        </w:rPr>
        <w:t xml:space="preserve"> Die Lösung kann</w:t>
      </w:r>
      <w:r w:rsidRPr="0022089A">
        <w:rPr>
          <w:rFonts w:ascii="Helvetica" w:hAnsi="Helvetica"/>
          <w:bCs/>
          <w:color w:val="000000"/>
          <w:sz w:val="22"/>
        </w:rPr>
        <w:t xml:space="preserve"> sowohl </w:t>
      </w:r>
      <w:r>
        <w:rPr>
          <w:rFonts w:ascii="Helvetica" w:hAnsi="Helvetica"/>
          <w:bCs/>
          <w:color w:val="000000"/>
          <w:sz w:val="22"/>
        </w:rPr>
        <w:t>stand-</w:t>
      </w:r>
      <w:proofErr w:type="spellStart"/>
      <w:r>
        <w:rPr>
          <w:rFonts w:ascii="Helvetica" w:hAnsi="Helvetica"/>
          <w:bCs/>
          <w:color w:val="000000"/>
          <w:sz w:val="22"/>
        </w:rPr>
        <w:t>alone</w:t>
      </w:r>
      <w:proofErr w:type="spellEnd"/>
      <w:r>
        <w:rPr>
          <w:rFonts w:ascii="Helvetica" w:hAnsi="Helvetica"/>
          <w:bCs/>
          <w:color w:val="000000"/>
          <w:sz w:val="22"/>
        </w:rPr>
        <w:t xml:space="preserve"> wie</w:t>
      </w:r>
      <w:r w:rsidRPr="0022089A">
        <w:rPr>
          <w:rFonts w:ascii="Helvetica" w:hAnsi="Helvetica"/>
          <w:bCs/>
          <w:color w:val="000000"/>
          <w:sz w:val="22"/>
        </w:rPr>
        <w:t xml:space="preserve"> auch </w:t>
      </w:r>
      <w:r>
        <w:rPr>
          <w:rFonts w:ascii="Helvetica" w:hAnsi="Helvetica"/>
          <w:bCs/>
          <w:color w:val="000000"/>
          <w:sz w:val="22"/>
        </w:rPr>
        <w:t>Leittechnik</w:t>
      </w:r>
      <w:r w:rsidRPr="0022089A">
        <w:rPr>
          <w:rFonts w:ascii="Helvetica" w:hAnsi="Helvetica"/>
          <w:bCs/>
          <w:color w:val="000000"/>
          <w:sz w:val="22"/>
        </w:rPr>
        <w:t>-geführt betr</w:t>
      </w:r>
      <w:r>
        <w:rPr>
          <w:rFonts w:ascii="Helvetica" w:hAnsi="Helvetica"/>
          <w:bCs/>
          <w:color w:val="000000"/>
          <w:sz w:val="22"/>
        </w:rPr>
        <w:t>ieb</w:t>
      </w:r>
      <w:r w:rsidRPr="0022089A">
        <w:rPr>
          <w:rFonts w:ascii="Helvetica" w:hAnsi="Helvetica"/>
          <w:bCs/>
          <w:color w:val="000000"/>
          <w:sz w:val="22"/>
        </w:rPr>
        <w:t>en</w:t>
      </w:r>
      <w:r>
        <w:rPr>
          <w:rFonts w:ascii="Helvetica" w:hAnsi="Helvetica"/>
          <w:bCs/>
          <w:color w:val="000000"/>
          <w:sz w:val="22"/>
        </w:rPr>
        <w:t xml:space="preserve"> werden. </w:t>
      </w:r>
      <w:r>
        <w:rPr>
          <w:rFonts w:ascii="Helvetica" w:hAnsi="Helvetica" w:cs="Tahoma"/>
          <w:sz w:val="22"/>
          <w:szCs w:val="22"/>
        </w:rPr>
        <w:t xml:space="preserve">Komfort- und </w:t>
      </w:r>
      <w:proofErr w:type="spellStart"/>
      <w:r>
        <w:rPr>
          <w:rFonts w:ascii="Helvetica" w:hAnsi="Helvetica" w:cs="Tahoma"/>
          <w:sz w:val="22"/>
          <w:szCs w:val="22"/>
        </w:rPr>
        <w:t>Konnektivitätsfunktionen</w:t>
      </w:r>
      <w:proofErr w:type="spellEnd"/>
      <w:r>
        <w:rPr>
          <w:rFonts w:ascii="Helvetica" w:hAnsi="Helvetica"/>
          <w:bCs/>
          <w:color w:val="000000"/>
          <w:sz w:val="22"/>
        </w:rPr>
        <w:t xml:space="preserve"> lassen sich jederzeit per </w:t>
      </w:r>
      <w:proofErr w:type="spellStart"/>
      <w:r>
        <w:rPr>
          <w:rFonts w:ascii="Helvetica" w:hAnsi="Helvetica"/>
          <w:bCs/>
          <w:color w:val="000000"/>
          <w:sz w:val="22"/>
        </w:rPr>
        <w:t>App</w:t>
      </w:r>
      <w:proofErr w:type="spellEnd"/>
      <w:r>
        <w:rPr>
          <w:rFonts w:ascii="Helvetica" w:hAnsi="Helvetica"/>
          <w:bCs/>
          <w:color w:val="000000"/>
          <w:sz w:val="22"/>
        </w:rPr>
        <w:t xml:space="preserve"> </w:t>
      </w:r>
      <w:r>
        <w:rPr>
          <w:rFonts w:ascii="Helvetica" w:hAnsi="Helvetica" w:cs="Tahoma"/>
          <w:sz w:val="22"/>
          <w:szCs w:val="22"/>
        </w:rPr>
        <w:t>freischalten, Eingriffe in die Hardware sind dafür nicht erforderlich</w:t>
      </w:r>
      <w:r w:rsidRPr="0022089A">
        <w:rPr>
          <w:rFonts w:ascii="Helvetica" w:hAnsi="Helvetica"/>
          <w:bCs/>
          <w:color w:val="000000"/>
          <w:sz w:val="22"/>
        </w:rPr>
        <w:t>.</w:t>
      </w:r>
      <w:r>
        <w:rPr>
          <w:rFonts w:ascii="Helvetica" w:hAnsi="Helvetica"/>
          <w:bCs/>
          <w:color w:val="000000"/>
          <w:sz w:val="22"/>
        </w:rPr>
        <w:t xml:space="preserve"> Insgesamt ist Grundfos </w:t>
      </w:r>
      <w:proofErr w:type="spellStart"/>
      <w:r>
        <w:rPr>
          <w:rFonts w:ascii="Helvetica" w:hAnsi="Helvetica"/>
          <w:bCs/>
          <w:color w:val="000000"/>
          <w:sz w:val="22"/>
        </w:rPr>
        <w:t>Mixit</w:t>
      </w:r>
      <w:proofErr w:type="spellEnd"/>
      <w:r>
        <w:rPr>
          <w:rFonts w:ascii="Helvetica" w:hAnsi="Helvetica"/>
          <w:bCs/>
          <w:color w:val="000000"/>
          <w:sz w:val="22"/>
        </w:rPr>
        <w:t xml:space="preserve"> eine äußerst flexible, zukunftsfähige Lösung, die Konstruktion, Installation und den optimalen Betrieb von Mischkreisen erheblich erleichtert.</w:t>
      </w:r>
    </w:p>
    <w:p w:rsidR="00193446" w:rsidRDefault="00193446" w:rsidP="00AB2584">
      <w:pPr>
        <w:ind w:left="3240"/>
        <w:rPr>
          <w:rFonts w:ascii="Helvetica" w:hAnsi="Helvetica"/>
          <w:bCs/>
          <w:color w:val="000000"/>
          <w:sz w:val="22"/>
        </w:rPr>
      </w:pPr>
    </w:p>
    <w:p w:rsidR="00E30A57" w:rsidRDefault="00E30A57" w:rsidP="008D7A03">
      <w:pPr>
        <w:ind w:left="3240"/>
        <w:rPr>
          <w:rFonts w:ascii="Helvetica" w:hAnsi="Helvetica"/>
          <w:bCs/>
          <w:color w:val="000000"/>
          <w:sz w:val="22"/>
        </w:rPr>
      </w:pPr>
    </w:p>
    <w:p w:rsidR="00E30A57" w:rsidRDefault="00E30A57" w:rsidP="008D7A03">
      <w:pPr>
        <w:ind w:left="3240"/>
        <w:rPr>
          <w:rFonts w:ascii="Helvetica" w:hAnsi="Helvetica"/>
          <w:bCs/>
          <w:color w:val="000000"/>
          <w:sz w:val="22"/>
        </w:rPr>
      </w:pPr>
    </w:p>
    <w:tbl>
      <w:tblPr>
        <w:tblW w:w="0" w:type="auto"/>
        <w:tblLook w:val="04A0"/>
      </w:tblPr>
      <w:tblGrid>
        <w:gridCol w:w="3259"/>
        <w:gridCol w:w="3259"/>
        <w:gridCol w:w="3260"/>
      </w:tblGrid>
      <w:tr w:rsidR="00A3747E" w:rsidRPr="00A3747E" w:rsidTr="00A3747E">
        <w:tc>
          <w:tcPr>
            <w:tcW w:w="3259" w:type="dxa"/>
          </w:tcPr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GRUNDFOS GMBH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Schlüterstr. 33</w:t>
            </w:r>
          </w:p>
          <w:p w:rsidR="009026AD" w:rsidRPr="000B1A31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>D-40699 Erkrath</w:t>
            </w:r>
          </w:p>
          <w:p w:rsidR="009026AD" w:rsidRPr="000B1A31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>Tel. +49 211 929 690</w:t>
            </w:r>
          </w:p>
          <w:p w:rsidR="00E30A57" w:rsidRPr="00B82541" w:rsidRDefault="009026AD" w:rsidP="00A3747E">
            <w:pPr>
              <w:rPr>
                <w:rFonts w:ascii="Helvetica" w:hAnsi="Helvetica"/>
                <w:sz w:val="18"/>
                <w:szCs w:val="18"/>
                <w:lang w:val="en-US"/>
              </w:rPr>
            </w:pPr>
            <w:r w:rsidRPr="00B82541">
              <w:rPr>
                <w:rFonts w:ascii="Helvetica" w:hAnsi="Helvetica"/>
                <w:sz w:val="18"/>
                <w:szCs w:val="18"/>
                <w:lang w:val="en-US"/>
              </w:rPr>
              <w:t>www.grundfos.de</w:t>
            </w:r>
          </w:p>
        </w:tc>
        <w:tc>
          <w:tcPr>
            <w:tcW w:w="3259" w:type="dxa"/>
          </w:tcPr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 xml:space="preserve">GRUNDFOS PUMPEN 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 xml:space="preserve">Vertrieb </w:t>
            </w:r>
            <w:proofErr w:type="spellStart"/>
            <w:r w:rsidRPr="00A3747E">
              <w:rPr>
                <w:rFonts w:ascii="Helvetica" w:hAnsi="Helvetica"/>
                <w:sz w:val="18"/>
                <w:szCs w:val="18"/>
              </w:rPr>
              <w:t>Ges.m.b.H</w:t>
            </w:r>
            <w:proofErr w:type="spellEnd"/>
            <w:r w:rsidRPr="00A3747E">
              <w:rPr>
                <w:rFonts w:ascii="Helvetica" w:hAnsi="Helvetica"/>
                <w:sz w:val="18"/>
                <w:szCs w:val="18"/>
              </w:rPr>
              <w:t>.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A3747E">
              <w:rPr>
                <w:rFonts w:ascii="Helvetica" w:hAnsi="Helvetica"/>
                <w:sz w:val="18"/>
                <w:szCs w:val="18"/>
              </w:rPr>
              <w:t>Grundfosstr</w:t>
            </w:r>
            <w:proofErr w:type="spellEnd"/>
            <w:r w:rsidRPr="00A3747E">
              <w:rPr>
                <w:rFonts w:ascii="Helvetica" w:hAnsi="Helvetica"/>
                <w:sz w:val="18"/>
                <w:szCs w:val="18"/>
              </w:rPr>
              <w:t>. 2</w:t>
            </w:r>
          </w:p>
          <w:p w:rsidR="009026AD" w:rsidRPr="000B1A31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 xml:space="preserve">A-5082 </w:t>
            </w:r>
            <w:proofErr w:type="spellStart"/>
            <w:r w:rsidRPr="000B1A31">
              <w:rPr>
                <w:rFonts w:ascii="Helvetica" w:hAnsi="Helvetica"/>
                <w:sz w:val="18"/>
                <w:szCs w:val="18"/>
              </w:rPr>
              <w:t>Grödig</w:t>
            </w:r>
            <w:proofErr w:type="spellEnd"/>
          </w:p>
          <w:p w:rsidR="009026AD" w:rsidRPr="000B1A31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>Tel. +43 6246 883 0</w:t>
            </w:r>
          </w:p>
          <w:p w:rsidR="00E30A57" w:rsidRPr="000B1A31" w:rsidRDefault="009026AD" w:rsidP="009026AD">
            <w:pPr>
              <w:pStyle w:val="Kopfzeile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>www.grundfos.at</w:t>
            </w:r>
          </w:p>
        </w:tc>
        <w:tc>
          <w:tcPr>
            <w:tcW w:w="3260" w:type="dxa"/>
          </w:tcPr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GRUNDFOS PUMPEN AG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A3747E">
              <w:rPr>
                <w:rFonts w:ascii="Helvetica" w:hAnsi="Helvetica"/>
                <w:sz w:val="18"/>
                <w:szCs w:val="18"/>
              </w:rPr>
              <w:t>Bruggacherstr</w:t>
            </w:r>
            <w:proofErr w:type="spellEnd"/>
            <w:r w:rsidRPr="00A3747E">
              <w:rPr>
                <w:rFonts w:ascii="Helvetica" w:hAnsi="Helvetica"/>
                <w:sz w:val="18"/>
                <w:szCs w:val="18"/>
              </w:rPr>
              <w:t>. 10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C</w:t>
            </w:r>
            <w:r w:rsidR="005A6CEB">
              <w:rPr>
                <w:rFonts w:ascii="Helvetica" w:hAnsi="Helvetica"/>
                <w:sz w:val="18"/>
                <w:szCs w:val="18"/>
              </w:rPr>
              <w:t>H</w:t>
            </w:r>
            <w:r w:rsidRPr="00A3747E">
              <w:rPr>
                <w:rFonts w:ascii="Helvetica" w:hAnsi="Helvetica"/>
                <w:sz w:val="18"/>
                <w:szCs w:val="18"/>
              </w:rPr>
              <w:t>-8117 Fällanden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Tel. +41 44 806 81 11</w:t>
            </w:r>
          </w:p>
          <w:p w:rsidR="00E30A57" w:rsidRPr="00A3747E" w:rsidRDefault="009026AD" w:rsidP="009026AD">
            <w:pPr>
              <w:pStyle w:val="Kopfzeile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www.grundfos.ch</w:t>
            </w:r>
          </w:p>
        </w:tc>
      </w:tr>
    </w:tbl>
    <w:p w:rsidR="00E30A57" w:rsidRPr="009026AD" w:rsidRDefault="00E30A57" w:rsidP="00E30A57">
      <w:pPr>
        <w:pStyle w:val="Kopfzeile"/>
        <w:rPr>
          <w:rFonts w:ascii="Helvetica" w:hAnsi="Helvetica"/>
          <w:sz w:val="18"/>
          <w:szCs w:val="18"/>
        </w:rPr>
      </w:pPr>
    </w:p>
    <w:p w:rsidR="00E30A57" w:rsidRPr="009026AD" w:rsidRDefault="00E30A57" w:rsidP="00E30A57">
      <w:pPr>
        <w:pStyle w:val="Kopfzeile"/>
        <w:rPr>
          <w:rFonts w:ascii="Helvetica" w:hAnsi="Helvetica"/>
          <w:sz w:val="18"/>
          <w:szCs w:val="18"/>
        </w:rPr>
      </w:pPr>
    </w:p>
    <w:p w:rsidR="003F7C0B" w:rsidRDefault="00F75300" w:rsidP="003F7C0B">
      <w:pPr>
        <w:pStyle w:val="Kopfzeile"/>
        <w:spacing w:after="120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  <w:u w:val="single"/>
        </w:rPr>
        <w:t>Pressekontakt</w:t>
      </w:r>
      <w:r w:rsidR="00E30A57">
        <w:rPr>
          <w:rFonts w:ascii="Helvetica" w:hAnsi="Helvetica"/>
          <w:sz w:val="18"/>
          <w:szCs w:val="18"/>
        </w:rPr>
        <w:t>:</w:t>
      </w:r>
    </w:p>
    <w:p w:rsidR="0051789C" w:rsidRPr="00661908" w:rsidRDefault="00F75300" w:rsidP="00661908">
      <w:pPr>
        <w:pStyle w:val="Kopfzeile"/>
        <w:rPr>
          <w:rFonts w:ascii="Helvetica" w:hAnsi="Helvetica"/>
          <w:sz w:val="18"/>
          <w:szCs w:val="18"/>
        </w:rPr>
      </w:pPr>
      <w:r w:rsidRPr="003F7C0B">
        <w:rPr>
          <w:rFonts w:ascii="Helvetica" w:hAnsi="Helvetica"/>
          <w:sz w:val="18"/>
          <w:szCs w:val="18"/>
          <w:lang w:val="en-GB"/>
        </w:rPr>
        <w:t>Dirk Schmitz, Marketing Manager D-A-CH, dschmitz@grundfos.com</w:t>
      </w:r>
      <w:r w:rsidR="00012D6E" w:rsidRPr="003F7C0B">
        <w:rPr>
          <w:rFonts w:ascii="Helvetica" w:hAnsi="Helvetica"/>
          <w:sz w:val="18"/>
          <w:szCs w:val="18"/>
          <w:lang w:val="en-GB"/>
        </w:rPr>
        <w:t xml:space="preserve">, </w:t>
      </w:r>
      <w:r w:rsidR="00E30A57" w:rsidRPr="003F7C0B">
        <w:rPr>
          <w:rFonts w:ascii="Helvetica" w:hAnsi="Helvetica"/>
          <w:sz w:val="18"/>
          <w:szCs w:val="18"/>
          <w:lang w:val="en-GB"/>
        </w:rPr>
        <w:t xml:space="preserve">Tel. </w:t>
      </w:r>
      <w:r w:rsidR="00E30A57">
        <w:rPr>
          <w:rFonts w:ascii="Helvetica" w:hAnsi="Helvetica"/>
          <w:sz w:val="18"/>
          <w:szCs w:val="18"/>
        </w:rPr>
        <w:t xml:space="preserve">+49 211 </w:t>
      </w:r>
      <w:r w:rsidR="00012D6E" w:rsidRPr="000C6201">
        <w:rPr>
          <w:rFonts w:ascii="Helvetica" w:hAnsi="Helvetica"/>
          <w:sz w:val="18"/>
          <w:szCs w:val="18"/>
        </w:rPr>
        <w:t>92969 3791</w:t>
      </w:r>
    </w:p>
    <w:sectPr w:rsidR="0051789C" w:rsidRPr="00661908" w:rsidSect="00127B89">
      <w:headerReference w:type="default" r:id="rId7"/>
      <w:footerReference w:type="default" r:id="rId8"/>
      <w:headerReference w:type="first" r:id="rId9"/>
      <w:type w:val="continuous"/>
      <w:pgSz w:w="11906" w:h="16838" w:code="9"/>
      <w:pgMar w:top="3544" w:right="1134" w:bottom="1134" w:left="1134" w:header="794" w:footer="68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87B" w:rsidRDefault="00CE387B">
      <w:r>
        <w:separator/>
      </w:r>
    </w:p>
  </w:endnote>
  <w:endnote w:type="continuationSeparator" w:id="0">
    <w:p w:rsidR="00CE387B" w:rsidRDefault="00CE3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undfos TheSans 5R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Grundfos TheSans">
    <w:altName w:val="Malgun Gothic"/>
    <w:charset w:val="00"/>
    <w:family w:val="swiss"/>
    <w:pitch w:val="variable"/>
    <w:sig w:usb0="00000003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 LT 55 Roman">
    <w:altName w:val="Lucida Sans Unicode"/>
    <w:charset w:val="00"/>
    <w:family w:val="swiss"/>
    <w:pitch w:val="variable"/>
    <w:sig w:usb0="80000027" w:usb1="00000000" w:usb2="00000000" w:usb3="00000000" w:csb0="00000001" w:csb1="00000000"/>
  </w:font>
  <w:font w:name="Frutiger LT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Grundfos TheSans ExtraBold">
    <w:panose1 w:val="020B0802050302020203"/>
    <w:charset w:val="00"/>
    <w:family w:val="swiss"/>
    <w:pitch w:val="variable"/>
    <w:sig w:usb0="A00002FF" w:usb1="500064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9C" w:rsidRPr="0051789C" w:rsidRDefault="00EC6C9D" w:rsidP="0051789C">
    <w:pPr>
      <w:pStyle w:val="Fuzeile"/>
      <w:jc w:val="center"/>
      <w:rPr>
        <w:rFonts w:ascii="Helvetica" w:hAnsi="Helvetica"/>
        <w:sz w:val="18"/>
      </w:rPr>
    </w:pPr>
    <w:r w:rsidRPr="0051789C">
      <w:rPr>
        <w:rFonts w:ascii="Helvetica" w:hAnsi="Helvetica"/>
        <w:sz w:val="18"/>
      </w:rPr>
      <w:fldChar w:fldCharType="begin"/>
    </w:r>
    <w:r w:rsidR="0051789C" w:rsidRPr="0051789C">
      <w:rPr>
        <w:rFonts w:ascii="Helvetica" w:hAnsi="Helvetica"/>
        <w:sz w:val="18"/>
      </w:rPr>
      <w:instrText xml:space="preserve"> PAGE   \* MERGEFORMAT </w:instrText>
    </w:r>
    <w:r w:rsidRPr="0051789C">
      <w:rPr>
        <w:rFonts w:ascii="Helvetica" w:hAnsi="Helvetica"/>
        <w:sz w:val="18"/>
      </w:rPr>
      <w:fldChar w:fldCharType="separate"/>
    </w:r>
    <w:r w:rsidR="00246CF5">
      <w:rPr>
        <w:rFonts w:ascii="Helvetica" w:hAnsi="Helvetica"/>
        <w:noProof/>
        <w:sz w:val="18"/>
      </w:rPr>
      <w:t>1</w:t>
    </w:r>
    <w:r w:rsidRPr="0051789C">
      <w:rPr>
        <w:rFonts w:ascii="Helvetica" w:hAnsi="Helvetica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87B" w:rsidRDefault="00CE387B">
      <w:r>
        <w:separator/>
      </w:r>
    </w:p>
  </w:footnote>
  <w:footnote w:type="continuationSeparator" w:id="0">
    <w:p w:rsidR="00CE387B" w:rsidRDefault="00CE3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31E" w:rsidRPr="00FF631E" w:rsidRDefault="007C0E1D" w:rsidP="00FF631E">
    <w:pPr>
      <w:pStyle w:val="Kopfzeile"/>
      <w:spacing w:before="1200"/>
      <w:rPr>
        <w:rFonts w:ascii="Helvetica" w:hAnsi="Helvetica"/>
        <w:b/>
        <w:sz w:val="28"/>
      </w:rPr>
    </w:pPr>
    <w:r>
      <w:rPr>
        <w:rFonts w:ascii="Helvetica" w:hAnsi="Helvetica"/>
        <w:b/>
        <w:noProof/>
        <w:sz w:val="2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4620260</wp:posOffset>
          </wp:positionH>
          <wp:positionV relativeFrom="paragraph">
            <wp:posOffset>-29845</wp:posOffset>
          </wp:positionV>
          <wp:extent cx="1717040" cy="482600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F631E" w:rsidRPr="00FF631E">
      <w:rPr>
        <w:rFonts w:ascii="Helvetica" w:hAnsi="Helvetica"/>
        <w:b/>
        <w:sz w:val="28"/>
      </w:rPr>
      <w:t>PRESSEINFORMATION</w:t>
    </w:r>
  </w:p>
  <w:p w:rsidR="00FF631E" w:rsidRPr="00FF631E" w:rsidRDefault="005B2212">
    <w:pPr>
      <w:pStyle w:val="Kopfzeile"/>
      <w:rPr>
        <w:rFonts w:ascii="Helvetica" w:hAnsi="Helvetica"/>
        <w:b/>
      </w:rPr>
    </w:pPr>
    <w:r>
      <w:rPr>
        <w:rFonts w:ascii="Helvetica" w:hAnsi="Helvetica"/>
        <w:b/>
      </w:rPr>
      <w:t>IFH/</w:t>
    </w:r>
    <w:proofErr w:type="spellStart"/>
    <w:r>
      <w:rPr>
        <w:rFonts w:ascii="Helvetica" w:hAnsi="Helvetica"/>
        <w:b/>
      </w:rPr>
      <w:t>Intherm</w:t>
    </w:r>
    <w:proofErr w:type="spellEnd"/>
    <w:r w:rsidR="00FF631E" w:rsidRPr="00FF631E">
      <w:rPr>
        <w:rFonts w:ascii="Helvetica" w:hAnsi="Helvetica"/>
        <w:b/>
      </w:rPr>
      <w:t xml:space="preserve"> 2024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3E7" w:rsidRPr="000C6201" w:rsidRDefault="007C0E1D" w:rsidP="00157BA8">
    <w:pPr>
      <w:pStyle w:val="Kopfzeile"/>
      <w:jc w:val="right"/>
      <w:rPr>
        <w:rFonts w:ascii="Helvetica" w:hAnsi="Helvetica"/>
        <w:sz w:val="18"/>
        <w:szCs w:val="1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4742180</wp:posOffset>
          </wp:positionH>
          <wp:positionV relativeFrom="paragraph">
            <wp:posOffset>-57150</wp:posOffset>
          </wp:positionV>
          <wp:extent cx="1717040" cy="482600"/>
          <wp:effectExtent l="0" t="0" r="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F631E" w:rsidRDefault="00FF631E" w:rsidP="00FF631E">
    <w:pPr>
      <w:spacing w:before="960"/>
      <w:rPr>
        <w:rFonts w:ascii="Helvetica" w:hAnsi="Helvetica"/>
        <w:b/>
      </w:rPr>
    </w:pPr>
    <w:r w:rsidRPr="00FF631E">
      <w:rPr>
        <w:rFonts w:ascii="Helvetica" w:hAnsi="Helvetica"/>
        <w:b/>
        <w:sz w:val="28"/>
      </w:rPr>
      <w:t>PRESSEINFORMATION</w:t>
    </w:r>
  </w:p>
  <w:p w:rsidR="00FF631E" w:rsidRPr="00FF631E" w:rsidRDefault="00FF631E" w:rsidP="00FF631E">
    <w:pPr>
      <w:rPr>
        <w:rFonts w:ascii="Helvetica" w:hAnsi="Helvetica"/>
        <w:b/>
      </w:rPr>
    </w:pPr>
    <w:proofErr w:type="spellStart"/>
    <w:r>
      <w:rPr>
        <w:rFonts w:ascii="Helvetica" w:hAnsi="Helvetica"/>
        <w:b/>
      </w:rPr>
      <w:t>light+building</w:t>
    </w:r>
    <w:proofErr w:type="spellEnd"/>
    <w:r>
      <w:rPr>
        <w:rFonts w:ascii="Helvetica" w:hAnsi="Helvetica"/>
        <w:b/>
      </w:rPr>
      <w:t xml:space="preserve"> 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4401"/>
    <w:multiLevelType w:val="hybridMultilevel"/>
    <w:tmpl w:val="2E5E2F60"/>
    <w:lvl w:ilvl="0" w:tplc="DD025716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7A532C"/>
    <w:multiLevelType w:val="hybridMultilevel"/>
    <w:tmpl w:val="313C3940"/>
    <w:lvl w:ilvl="0" w:tplc="09E2A69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A43126"/>
    <w:multiLevelType w:val="hybridMultilevel"/>
    <w:tmpl w:val="3500A39E"/>
    <w:lvl w:ilvl="0" w:tplc="09E2A69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0D2DA2"/>
    <w:multiLevelType w:val="hybridMultilevel"/>
    <w:tmpl w:val="D022232E"/>
    <w:lvl w:ilvl="0" w:tplc="6CEC22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430C11"/>
    <w:multiLevelType w:val="hybridMultilevel"/>
    <w:tmpl w:val="1D2EE710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5">
    <w:nsid w:val="36A350FF"/>
    <w:multiLevelType w:val="hybridMultilevel"/>
    <w:tmpl w:val="04965770"/>
    <w:lvl w:ilvl="0" w:tplc="5C768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AE6C9E"/>
    <w:multiLevelType w:val="hybridMultilevel"/>
    <w:tmpl w:val="FA88FD62"/>
    <w:lvl w:ilvl="0" w:tplc="CDAA7B42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7">
    <w:nsid w:val="3D396D1F"/>
    <w:multiLevelType w:val="hybridMultilevel"/>
    <w:tmpl w:val="1E82BF8C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8">
    <w:nsid w:val="55A2029A"/>
    <w:multiLevelType w:val="hybridMultilevel"/>
    <w:tmpl w:val="18D046DA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9">
    <w:nsid w:val="57CE3693"/>
    <w:multiLevelType w:val="hybridMultilevel"/>
    <w:tmpl w:val="E732F1F8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0">
    <w:nsid w:val="5D3A48A5"/>
    <w:multiLevelType w:val="hybridMultilevel"/>
    <w:tmpl w:val="722C60D0"/>
    <w:lvl w:ilvl="0" w:tplc="6CEC22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150D99"/>
    <w:multiLevelType w:val="hybridMultilevel"/>
    <w:tmpl w:val="947E2A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0BB0301"/>
    <w:multiLevelType w:val="hybridMultilevel"/>
    <w:tmpl w:val="C5D4EDB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6D3624"/>
    <w:multiLevelType w:val="hybridMultilevel"/>
    <w:tmpl w:val="87C4FD8A"/>
    <w:lvl w:ilvl="0" w:tplc="63263D10">
      <w:numFmt w:val="bullet"/>
      <w:lvlText w:val="•"/>
      <w:lvlJc w:val="left"/>
      <w:pPr>
        <w:ind w:left="3694" w:hanging="454"/>
      </w:pPr>
      <w:rPr>
        <w:rFonts w:ascii="Verdana" w:eastAsia="Times New Roman" w:hAnsi="Verdana" w:cs="Tahoma" w:hint="default"/>
      </w:rPr>
    </w:lvl>
    <w:lvl w:ilvl="1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>
    <w:nsid w:val="7CFF159E"/>
    <w:multiLevelType w:val="hybridMultilevel"/>
    <w:tmpl w:val="2520C62A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12"/>
  </w:num>
  <w:num w:numId="6">
    <w:abstractNumId w:val="2"/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6"/>
  </w:num>
  <w:num w:numId="13">
    <w:abstractNumId w:val="11"/>
  </w:num>
  <w:num w:numId="14">
    <w:abstractNumId w:val="14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ik Benjamin Maibaum">
    <w15:presenceInfo w15:providerId="AD" w15:userId="S::69868@grundfos.com::beb4d2e9-5ff4-4281-8819-b4bccca2754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activeWritingStyle w:appName="MSWord" w:lang="it-IT" w:vendorID="3" w:dllVersion="517" w:checkStyle="1"/>
  <w:activeWritingStyle w:appName="MSWord" w:lang="de-DE" w:vendorID="3" w:dllVersion="517" w:checkStyle="1"/>
  <w:proofState w:spelling="clean"/>
  <w:stylePaneFormatFilter w:val="3F01"/>
  <w:documentProtection w:edit="forms" w:enforcement="0"/>
  <w:defaultTabStop w:val="624"/>
  <w:hyphenationZone w:val="425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2645D3"/>
    <w:rsid w:val="00012D6E"/>
    <w:rsid w:val="000209B1"/>
    <w:rsid w:val="0002487B"/>
    <w:rsid w:val="000409B9"/>
    <w:rsid w:val="00041937"/>
    <w:rsid w:val="00051B53"/>
    <w:rsid w:val="0006484A"/>
    <w:rsid w:val="000838C3"/>
    <w:rsid w:val="00085A9D"/>
    <w:rsid w:val="00091D5E"/>
    <w:rsid w:val="00097349"/>
    <w:rsid w:val="000A4020"/>
    <w:rsid w:val="000A5E53"/>
    <w:rsid w:val="000A72D3"/>
    <w:rsid w:val="000B1A31"/>
    <w:rsid w:val="000C560A"/>
    <w:rsid w:val="000C6201"/>
    <w:rsid w:val="000D5C31"/>
    <w:rsid w:val="000E773B"/>
    <w:rsid w:val="000F03CD"/>
    <w:rsid w:val="000F4204"/>
    <w:rsid w:val="000F51C3"/>
    <w:rsid w:val="00113AC1"/>
    <w:rsid w:val="00123A6C"/>
    <w:rsid w:val="00126DB0"/>
    <w:rsid w:val="00127B89"/>
    <w:rsid w:val="00132807"/>
    <w:rsid w:val="00133086"/>
    <w:rsid w:val="00143328"/>
    <w:rsid w:val="0015231B"/>
    <w:rsid w:val="0015650D"/>
    <w:rsid w:val="00157BA8"/>
    <w:rsid w:val="00164018"/>
    <w:rsid w:val="00175642"/>
    <w:rsid w:val="00180D77"/>
    <w:rsid w:val="00193446"/>
    <w:rsid w:val="00194532"/>
    <w:rsid w:val="001A297A"/>
    <w:rsid w:val="001B4891"/>
    <w:rsid w:val="001C1900"/>
    <w:rsid w:val="001C65B3"/>
    <w:rsid w:val="001C661C"/>
    <w:rsid w:val="001D5B17"/>
    <w:rsid w:val="001D63E5"/>
    <w:rsid w:val="001D6D88"/>
    <w:rsid w:val="001D7998"/>
    <w:rsid w:val="001E31AC"/>
    <w:rsid w:val="002012F7"/>
    <w:rsid w:val="002015DD"/>
    <w:rsid w:val="00214E93"/>
    <w:rsid w:val="00222A86"/>
    <w:rsid w:val="00241EAF"/>
    <w:rsid w:val="00246CF5"/>
    <w:rsid w:val="0025540B"/>
    <w:rsid w:val="002645D3"/>
    <w:rsid w:val="0028176D"/>
    <w:rsid w:val="002A01CB"/>
    <w:rsid w:val="002A2055"/>
    <w:rsid w:val="002B66BD"/>
    <w:rsid w:val="002D10EE"/>
    <w:rsid w:val="002D30B9"/>
    <w:rsid w:val="002D3649"/>
    <w:rsid w:val="002F1C74"/>
    <w:rsid w:val="0030645E"/>
    <w:rsid w:val="003134AA"/>
    <w:rsid w:val="003236F0"/>
    <w:rsid w:val="00330471"/>
    <w:rsid w:val="00336D51"/>
    <w:rsid w:val="00344947"/>
    <w:rsid w:val="003536DB"/>
    <w:rsid w:val="00361DCB"/>
    <w:rsid w:val="00371097"/>
    <w:rsid w:val="00383C7C"/>
    <w:rsid w:val="003926A8"/>
    <w:rsid w:val="00392728"/>
    <w:rsid w:val="003B22AE"/>
    <w:rsid w:val="003B5CFD"/>
    <w:rsid w:val="003D5273"/>
    <w:rsid w:val="003E0578"/>
    <w:rsid w:val="003E12EA"/>
    <w:rsid w:val="003E1861"/>
    <w:rsid w:val="003F49AA"/>
    <w:rsid w:val="003F7C0B"/>
    <w:rsid w:val="00406C03"/>
    <w:rsid w:val="00411B52"/>
    <w:rsid w:val="004144AA"/>
    <w:rsid w:val="0042549D"/>
    <w:rsid w:val="00444063"/>
    <w:rsid w:val="0045068F"/>
    <w:rsid w:val="00452885"/>
    <w:rsid w:val="00460334"/>
    <w:rsid w:val="004758CB"/>
    <w:rsid w:val="00480833"/>
    <w:rsid w:val="00481BE7"/>
    <w:rsid w:val="00483D1C"/>
    <w:rsid w:val="004866C8"/>
    <w:rsid w:val="004A0A45"/>
    <w:rsid w:val="004A1558"/>
    <w:rsid w:val="004B39B4"/>
    <w:rsid w:val="004C69F3"/>
    <w:rsid w:val="004E198D"/>
    <w:rsid w:val="004E403F"/>
    <w:rsid w:val="004E4B5B"/>
    <w:rsid w:val="004E5D2C"/>
    <w:rsid w:val="004F6DD5"/>
    <w:rsid w:val="00500F06"/>
    <w:rsid w:val="00500FCB"/>
    <w:rsid w:val="005016D7"/>
    <w:rsid w:val="00504BE0"/>
    <w:rsid w:val="00505C11"/>
    <w:rsid w:val="00511D9F"/>
    <w:rsid w:val="005130DC"/>
    <w:rsid w:val="0051789C"/>
    <w:rsid w:val="00521A99"/>
    <w:rsid w:val="00534228"/>
    <w:rsid w:val="005352CA"/>
    <w:rsid w:val="005357E5"/>
    <w:rsid w:val="00571808"/>
    <w:rsid w:val="005746B9"/>
    <w:rsid w:val="0059217F"/>
    <w:rsid w:val="005A33E7"/>
    <w:rsid w:val="005A6CEB"/>
    <w:rsid w:val="005B2212"/>
    <w:rsid w:val="005B7418"/>
    <w:rsid w:val="005C12D7"/>
    <w:rsid w:val="005C251B"/>
    <w:rsid w:val="005D3829"/>
    <w:rsid w:val="005D6E5A"/>
    <w:rsid w:val="005F1BA5"/>
    <w:rsid w:val="005F2177"/>
    <w:rsid w:val="005F2B15"/>
    <w:rsid w:val="005F2FEF"/>
    <w:rsid w:val="006003F3"/>
    <w:rsid w:val="006012C5"/>
    <w:rsid w:val="00601BC5"/>
    <w:rsid w:val="006038EF"/>
    <w:rsid w:val="0062666E"/>
    <w:rsid w:val="0062765A"/>
    <w:rsid w:val="00636310"/>
    <w:rsid w:val="006460C4"/>
    <w:rsid w:val="00646438"/>
    <w:rsid w:val="00654B36"/>
    <w:rsid w:val="00656041"/>
    <w:rsid w:val="00661908"/>
    <w:rsid w:val="00664086"/>
    <w:rsid w:val="006673A3"/>
    <w:rsid w:val="00670BE9"/>
    <w:rsid w:val="00671BCF"/>
    <w:rsid w:val="00671F0C"/>
    <w:rsid w:val="00677D80"/>
    <w:rsid w:val="00681F0E"/>
    <w:rsid w:val="006875C2"/>
    <w:rsid w:val="0069140E"/>
    <w:rsid w:val="00696B45"/>
    <w:rsid w:val="006A067F"/>
    <w:rsid w:val="006A0EC6"/>
    <w:rsid w:val="006A2BD9"/>
    <w:rsid w:val="006B394D"/>
    <w:rsid w:val="006B4EAE"/>
    <w:rsid w:val="006B5F45"/>
    <w:rsid w:val="006D5D76"/>
    <w:rsid w:val="006F3F0D"/>
    <w:rsid w:val="006F5143"/>
    <w:rsid w:val="007056A0"/>
    <w:rsid w:val="007150AA"/>
    <w:rsid w:val="00731FAB"/>
    <w:rsid w:val="00733251"/>
    <w:rsid w:val="007408D7"/>
    <w:rsid w:val="00744272"/>
    <w:rsid w:val="00747D09"/>
    <w:rsid w:val="00765F6B"/>
    <w:rsid w:val="00772B1B"/>
    <w:rsid w:val="00776DAF"/>
    <w:rsid w:val="007845BB"/>
    <w:rsid w:val="00792D07"/>
    <w:rsid w:val="007A02A0"/>
    <w:rsid w:val="007A2A28"/>
    <w:rsid w:val="007B31D4"/>
    <w:rsid w:val="007C0E1D"/>
    <w:rsid w:val="007D037F"/>
    <w:rsid w:val="007D2F68"/>
    <w:rsid w:val="007E7DBF"/>
    <w:rsid w:val="007F1339"/>
    <w:rsid w:val="008019F5"/>
    <w:rsid w:val="008204F2"/>
    <w:rsid w:val="00842DF5"/>
    <w:rsid w:val="0084564D"/>
    <w:rsid w:val="008547A1"/>
    <w:rsid w:val="00854E92"/>
    <w:rsid w:val="008565E9"/>
    <w:rsid w:val="008657E4"/>
    <w:rsid w:val="008728BE"/>
    <w:rsid w:val="0088595B"/>
    <w:rsid w:val="00885B9A"/>
    <w:rsid w:val="008867AF"/>
    <w:rsid w:val="00891CDC"/>
    <w:rsid w:val="00892DB0"/>
    <w:rsid w:val="008B251B"/>
    <w:rsid w:val="008D7A03"/>
    <w:rsid w:val="008E18EF"/>
    <w:rsid w:val="008E44A6"/>
    <w:rsid w:val="008E5F13"/>
    <w:rsid w:val="008F794D"/>
    <w:rsid w:val="00900E22"/>
    <w:rsid w:val="009026AD"/>
    <w:rsid w:val="009115AA"/>
    <w:rsid w:val="00912423"/>
    <w:rsid w:val="00912641"/>
    <w:rsid w:val="009134E2"/>
    <w:rsid w:val="00913735"/>
    <w:rsid w:val="00946E76"/>
    <w:rsid w:val="009503B9"/>
    <w:rsid w:val="00990A99"/>
    <w:rsid w:val="009A4E11"/>
    <w:rsid w:val="009B3173"/>
    <w:rsid w:val="009C3026"/>
    <w:rsid w:val="009D0A3B"/>
    <w:rsid w:val="009E2D08"/>
    <w:rsid w:val="009E3FAE"/>
    <w:rsid w:val="009E5016"/>
    <w:rsid w:val="009F2E04"/>
    <w:rsid w:val="00A21718"/>
    <w:rsid w:val="00A2695E"/>
    <w:rsid w:val="00A2744E"/>
    <w:rsid w:val="00A35C2C"/>
    <w:rsid w:val="00A36A86"/>
    <w:rsid w:val="00A3747E"/>
    <w:rsid w:val="00A37BA9"/>
    <w:rsid w:val="00A504F1"/>
    <w:rsid w:val="00A53CDA"/>
    <w:rsid w:val="00A5565C"/>
    <w:rsid w:val="00A574A0"/>
    <w:rsid w:val="00A6784B"/>
    <w:rsid w:val="00A67CE6"/>
    <w:rsid w:val="00A7530D"/>
    <w:rsid w:val="00A93F70"/>
    <w:rsid w:val="00A958BC"/>
    <w:rsid w:val="00AB2584"/>
    <w:rsid w:val="00AB4287"/>
    <w:rsid w:val="00AC23C8"/>
    <w:rsid w:val="00AD11B0"/>
    <w:rsid w:val="00AD21CB"/>
    <w:rsid w:val="00AE0717"/>
    <w:rsid w:val="00AE68A1"/>
    <w:rsid w:val="00AF0987"/>
    <w:rsid w:val="00AF22B4"/>
    <w:rsid w:val="00AF75D1"/>
    <w:rsid w:val="00B1058F"/>
    <w:rsid w:val="00B149A9"/>
    <w:rsid w:val="00B202C3"/>
    <w:rsid w:val="00B2311C"/>
    <w:rsid w:val="00B23289"/>
    <w:rsid w:val="00B32AB9"/>
    <w:rsid w:val="00B54B91"/>
    <w:rsid w:val="00B6099B"/>
    <w:rsid w:val="00B66891"/>
    <w:rsid w:val="00B71B58"/>
    <w:rsid w:val="00B82541"/>
    <w:rsid w:val="00B87BA2"/>
    <w:rsid w:val="00B920D1"/>
    <w:rsid w:val="00B93A0E"/>
    <w:rsid w:val="00BB4FCE"/>
    <w:rsid w:val="00BB7BBB"/>
    <w:rsid w:val="00BB7DD0"/>
    <w:rsid w:val="00BD6753"/>
    <w:rsid w:val="00BE4277"/>
    <w:rsid w:val="00BE4D0B"/>
    <w:rsid w:val="00BF0661"/>
    <w:rsid w:val="00BF2155"/>
    <w:rsid w:val="00BF3D80"/>
    <w:rsid w:val="00BF5F7A"/>
    <w:rsid w:val="00BF77F7"/>
    <w:rsid w:val="00C021CD"/>
    <w:rsid w:val="00C05960"/>
    <w:rsid w:val="00C12FA6"/>
    <w:rsid w:val="00C214F2"/>
    <w:rsid w:val="00C22185"/>
    <w:rsid w:val="00C31591"/>
    <w:rsid w:val="00C43047"/>
    <w:rsid w:val="00C46892"/>
    <w:rsid w:val="00C478BD"/>
    <w:rsid w:val="00C5731F"/>
    <w:rsid w:val="00C611EF"/>
    <w:rsid w:val="00C74B3E"/>
    <w:rsid w:val="00C82571"/>
    <w:rsid w:val="00C94AF9"/>
    <w:rsid w:val="00CA6961"/>
    <w:rsid w:val="00CB3BA0"/>
    <w:rsid w:val="00CB604C"/>
    <w:rsid w:val="00CC0D4A"/>
    <w:rsid w:val="00CC6839"/>
    <w:rsid w:val="00CC6DD1"/>
    <w:rsid w:val="00CD242C"/>
    <w:rsid w:val="00CE387B"/>
    <w:rsid w:val="00CE48F6"/>
    <w:rsid w:val="00CE4FA1"/>
    <w:rsid w:val="00CF3994"/>
    <w:rsid w:val="00CF562C"/>
    <w:rsid w:val="00D10314"/>
    <w:rsid w:val="00D1134F"/>
    <w:rsid w:val="00D441AB"/>
    <w:rsid w:val="00D44B2B"/>
    <w:rsid w:val="00D46FCC"/>
    <w:rsid w:val="00D60784"/>
    <w:rsid w:val="00D62671"/>
    <w:rsid w:val="00D81302"/>
    <w:rsid w:val="00D81D48"/>
    <w:rsid w:val="00D8553F"/>
    <w:rsid w:val="00D923CB"/>
    <w:rsid w:val="00D93FB8"/>
    <w:rsid w:val="00DA2429"/>
    <w:rsid w:val="00DC2E7D"/>
    <w:rsid w:val="00DC2E8B"/>
    <w:rsid w:val="00DC5F5E"/>
    <w:rsid w:val="00DC7A4F"/>
    <w:rsid w:val="00DD0415"/>
    <w:rsid w:val="00DE34AF"/>
    <w:rsid w:val="00DF2475"/>
    <w:rsid w:val="00DF254B"/>
    <w:rsid w:val="00E005BA"/>
    <w:rsid w:val="00E02E7A"/>
    <w:rsid w:val="00E117A9"/>
    <w:rsid w:val="00E30A57"/>
    <w:rsid w:val="00E31031"/>
    <w:rsid w:val="00E41836"/>
    <w:rsid w:val="00E53701"/>
    <w:rsid w:val="00E54332"/>
    <w:rsid w:val="00E57178"/>
    <w:rsid w:val="00E57E08"/>
    <w:rsid w:val="00E643E1"/>
    <w:rsid w:val="00E71E5D"/>
    <w:rsid w:val="00E77010"/>
    <w:rsid w:val="00E8462A"/>
    <w:rsid w:val="00E971D2"/>
    <w:rsid w:val="00EA1E77"/>
    <w:rsid w:val="00EB420C"/>
    <w:rsid w:val="00EB456F"/>
    <w:rsid w:val="00EB470C"/>
    <w:rsid w:val="00EB64E0"/>
    <w:rsid w:val="00EC3603"/>
    <w:rsid w:val="00EC6C9D"/>
    <w:rsid w:val="00EC7318"/>
    <w:rsid w:val="00ED0890"/>
    <w:rsid w:val="00EE2451"/>
    <w:rsid w:val="00EE5C11"/>
    <w:rsid w:val="00EF3A53"/>
    <w:rsid w:val="00EF7F0F"/>
    <w:rsid w:val="00F05DDD"/>
    <w:rsid w:val="00F15270"/>
    <w:rsid w:val="00F32CD1"/>
    <w:rsid w:val="00F33E6C"/>
    <w:rsid w:val="00F37235"/>
    <w:rsid w:val="00F500CF"/>
    <w:rsid w:val="00F549ED"/>
    <w:rsid w:val="00F554FD"/>
    <w:rsid w:val="00F563D5"/>
    <w:rsid w:val="00F71809"/>
    <w:rsid w:val="00F75300"/>
    <w:rsid w:val="00F847E0"/>
    <w:rsid w:val="00F86893"/>
    <w:rsid w:val="00FC216F"/>
    <w:rsid w:val="00FC425D"/>
    <w:rsid w:val="00FC7592"/>
    <w:rsid w:val="00FE4BCF"/>
    <w:rsid w:val="00FF2384"/>
    <w:rsid w:val="00FF6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117A9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E117A9"/>
    <w:pPr>
      <w:keepNext/>
      <w:outlineLvl w:val="0"/>
    </w:pPr>
    <w:rPr>
      <w:rFonts w:ascii="Grundfos TheSans 5R" w:hAnsi="Grundfos TheSans 5R"/>
      <w:b/>
      <w:sz w:val="20"/>
    </w:rPr>
  </w:style>
  <w:style w:type="paragraph" w:styleId="berschrift2">
    <w:name w:val="heading 2"/>
    <w:basedOn w:val="Standard"/>
    <w:next w:val="Standard"/>
    <w:qFormat/>
    <w:rsid w:val="00E117A9"/>
    <w:pPr>
      <w:keepNext/>
      <w:outlineLvl w:val="1"/>
    </w:pPr>
    <w:rPr>
      <w:rFonts w:ascii="Grundfos TheSans" w:hAnsi="Grundfos TheSans"/>
      <w:b/>
      <w:bCs/>
    </w:rPr>
  </w:style>
  <w:style w:type="paragraph" w:styleId="berschrift3">
    <w:name w:val="heading 3"/>
    <w:basedOn w:val="Standard"/>
    <w:next w:val="Standard"/>
    <w:qFormat/>
    <w:rsid w:val="00E117A9"/>
    <w:pPr>
      <w:keepNext/>
      <w:framePr w:w="4349" w:h="2451" w:hRule="exact" w:wrap="around" w:vAnchor="page" w:hAnchor="page" w:x="7089" w:y="1702" w:anchorLock="1"/>
      <w:outlineLvl w:val="2"/>
    </w:pPr>
    <w:rPr>
      <w:rFonts w:ascii="Grundfos TheSans" w:hAnsi="Grundfos TheSans"/>
      <w:b/>
      <w:bCs/>
      <w:sz w:val="20"/>
    </w:rPr>
  </w:style>
  <w:style w:type="paragraph" w:styleId="berschrift4">
    <w:name w:val="heading 4"/>
    <w:basedOn w:val="Standard"/>
    <w:next w:val="Standard"/>
    <w:qFormat/>
    <w:rsid w:val="00E117A9"/>
    <w:pPr>
      <w:keepNext/>
      <w:outlineLvl w:val="3"/>
    </w:pPr>
    <w:rPr>
      <w:rFonts w:ascii="Grundfos TheSans" w:hAnsi="Grundfos TheSans"/>
      <w:b/>
      <w:bCs/>
      <w:sz w:val="22"/>
    </w:rPr>
  </w:style>
  <w:style w:type="paragraph" w:styleId="berschrift5">
    <w:name w:val="heading 5"/>
    <w:basedOn w:val="Standard"/>
    <w:next w:val="Standard"/>
    <w:qFormat/>
    <w:rsid w:val="00E117A9"/>
    <w:pPr>
      <w:keepNext/>
      <w:outlineLvl w:val="4"/>
    </w:pPr>
    <w:rPr>
      <w:rFonts w:ascii="Grundfos TheSans" w:hAnsi="Grundfos TheSans"/>
      <w:b/>
      <w:bCs/>
      <w:color w:val="000000"/>
      <w:sz w:val="22"/>
      <w:szCs w:val="20"/>
    </w:rPr>
  </w:style>
  <w:style w:type="paragraph" w:styleId="berschrift6">
    <w:name w:val="heading 6"/>
    <w:basedOn w:val="Standard"/>
    <w:next w:val="Standard"/>
    <w:qFormat/>
    <w:rsid w:val="00E117A9"/>
    <w:pPr>
      <w:keepNext/>
      <w:framePr w:w="4536" w:h="2449" w:hRule="exact" w:wrap="around" w:vAnchor="page" w:hAnchor="page" w:x="7089" w:y="1135" w:anchorLock="1"/>
      <w:outlineLvl w:val="5"/>
    </w:pPr>
    <w:rPr>
      <w:rFonts w:ascii="Grundfos TheSans" w:hAnsi="Grundfos TheSans"/>
      <w:b/>
      <w:bCs/>
      <w:sz w:val="18"/>
    </w:rPr>
  </w:style>
  <w:style w:type="paragraph" w:styleId="berschrift7">
    <w:name w:val="heading 7"/>
    <w:basedOn w:val="Standard"/>
    <w:next w:val="Standard"/>
    <w:qFormat/>
    <w:rsid w:val="00E117A9"/>
    <w:pPr>
      <w:keepNext/>
      <w:outlineLvl w:val="6"/>
    </w:pPr>
    <w:rPr>
      <w:rFonts w:ascii="Grundfos TheSans" w:hAnsi="Grundfos TheSans" w:cs="Arial"/>
      <w:b/>
      <w:bCs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117A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117A9"/>
    <w:pPr>
      <w:tabs>
        <w:tab w:val="center" w:pos="4536"/>
        <w:tab w:val="right" w:pos="9072"/>
      </w:tabs>
    </w:pPr>
  </w:style>
  <w:style w:type="paragraph" w:customStyle="1" w:styleId="t">
    <w:name w:val="t"/>
    <w:basedOn w:val="Standard"/>
    <w:rsid w:val="00E117A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Textkrper">
    <w:name w:val="Body Text"/>
    <w:basedOn w:val="Standard"/>
    <w:rsid w:val="00E117A9"/>
    <w:rPr>
      <w:rFonts w:ascii="Grundfos TheSans 5R" w:hAnsi="Grundfos TheSans 5R"/>
      <w:sz w:val="20"/>
    </w:rPr>
  </w:style>
  <w:style w:type="paragraph" w:styleId="Dokumentstruktur">
    <w:name w:val="Document Map"/>
    <w:basedOn w:val="Standard"/>
    <w:semiHidden/>
    <w:rsid w:val="00E117A9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rsid w:val="00E117A9"/>
    <w:rPr>
      <w:color w:val="0000FF"/>
      <w:u w:val="single"/>
    </w:rPr>
  </w:style>
  <w:style w:type="character" w:styleId="BesuchterHyperlink">
    <w:name w:val="FollowedHyperlink"/>
    <w:rsid w:val="00E117A9"/>
    <w:rPr>
      <w:color w:val="800080"/>
      <w:u w:val="single"/>
    </w:rPr>
  </w:style>
  <w:style w:type="paragraph" w:customStyle="1" w:styleId="HaupttextEinfach">
    <w:name w:val="Haupttext (Einfach)"/>
    <w:basedOn w:val="Standard"/>
    <w:rsid w:val="00731FAB"/>
    <w:pPr>
      <w:tabs>
        <w:tab w:val="left" w:pos="0"/>
      </w:tabs>
      <w:spacing w:line="240" w:lineRule="atLeast"/>
    </w:pPr>
    <w:rPr>
      <w:szCs w:val="20"/>
      <w:lang w:val="en-US"/>
    </w:rPr>
  </w:style>
  <w:style w:type="paragraph" w:styleId="Sprechblasentext">
    <w:name w:val="Balloon Text"/>
    <w:basedOn w:val="Standard"/>
    <w:semiHidden/>
    <w:rsid w:val="00143328"/>
    <w:rPr>
      <w:rFonts w:ascii="Tahoma" w:hAnsi="Tahoma" w:cs="Tahoma"/>
      <w:sz w:val="16"/>
      <w:szCs w:val="16"/>
    </w:rPr>
  </w:style>
  <w:style w:type="paragraph" w:customStyle="1" w:styleId="Vorzeile">
    <w:name w:val="Vorzeile"/>
    <w:basedOn w:val="Standard"/>
    <w:next w:val="Standard"/>
    <w:rsid w:val="00F33E6C"/>
    <w:pPr>
      <w:widowControl w:val="0"/>
      <w:tabs>
        <w:tab w:val="left" w:pos="284"/>
        <w:tab w:val="left" w:pos="851"/>
        <w:tab w:val="left" w:pos="1418"/>
        <w:tab w:val="left" w:pos="1985"/>
      </w:tabs>
      <w:spacing w:before="120" w:after="180"/>
    </w:pPr>
    <w:rPr>
      <w:rFonts w:ascii="Frutiger LT 55 Roman" w:hAnsi="Frutiger LT 55 Roman"/>
    </w:rPr>
  </w:style>
  <w:style w:type="paragraph" w:customStyle="1" w:styleId="Schlagzeile">
    <w:name w:val="Schlagzeile"/>
    <w:basedOn w:val="Standard"/>
    <w:next w:val="Standard"/>
    <w:rsid w:val="00E57178"/>
    <w:pPr>
      <w:widowControl w:val="0"/>
      <w:tabs>
        <w:tab w:val="left" w:pos="284"/>
        <w:tab w:val="left" w:pos="851"/>
        <w:tab w:val="left" w:pos="1418"/>
        <w:tab w:val="left" w:pos="1985"/>
      </w:tabs>
      <w:spacing w:before="120" w:after="240"/>
    </w:pPr>
    <w:rPr>
      <w:rFonts w:ascii="Frutiger LT 55 Roman" w:hAnsi="Frutiger LT 55 Roman"/>
      <w:sz w:val="32"/>
      <w:szCs w:val="32"/>
    </w:rPr>
  </w:style>
  <w:style w:type="table" w:styleId="Tabellengitternetz">
    <w:name w:val="Table Grid"/>
    <w:basedOn w:val="NormaleTabelle"/>
    <w:rsid w:val="0086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-Zeileneinzug">
    <w:name w:val="Body Text Indent"/>
    <w:basedOn w:val="Standard"/>
    <w:rsid w:val="007A02A0"/>
    <w:pPr>
      <w:spacing w:after="120"/>
      <w:ind w:left="283"/>
    </w:pPr>
  </w:style>
  <w:style w:type="paragraph" w:styleId="StandardWeb">
    <w:name w:val="Normal (Web)"/>
    <w:basedOn w:val="Standard"/>
    <w:uiPriority w:val="99"/>
    <w:rsid w:val="00E8462A"/>
    <w:pPr>
      <w:spacing w:after="150"/>
    </w:pPr>
    <w:rPr>
      <w:color w:val="737373"/>
    </w:rPr>
  </w:style>
  <w:style w:type="paragraph" w:customStyle="1" w:styleId="Listenabsatz1">
    <w:name w:val="Listenabsatz1"/>
    <w:basedOn w:val="Standard"/>
    <w:rsid w:val="00041937"/>
    <w:pPr>
      <w:ind w:left="720"/>
      <w:contextualSpacing/>
    </w:pPr>
    <w:rPr>
      <w:rFonts w:ascii="Verdana" w:hAnsi="Verdana"/>
      <w:spacing w:val="10"/>
      <w:sz w:val="20"/>
      <w:szCs w:val="20"/>
    </w:rPr>
  </w:style>
  <w:style w:type="character" w:styleId="Hervorhebung">
    <w:name w:val="Emphasis"/>
    <w:qFormat/>
    <w:rsid w:val="00D1134F"/>
    <w:rPr>
      <w:rFonts w:cs="Times New Roman"/>
      <w:i/>
      <w:iCs/>
    </w:rPr>
  </w:style>
  <w:style w:type="paragraph" w:customStyle="1" w:styleId="Tabellenzeile">
    <w:name w:val="Tabellenzeile"/>
    <w:basedOn w:val="Standard"/>
    <w:rsid w:val="00FF2384"/>
    <w:pPr>
      <w:widowControl w:val="0"/>
      <w:tabs>
        <w:tab w:val="left" w:pos="284"/>
        <w:tab w:val="left" w:pos="851"/>
        <w:tab w:val="left" w:pos="1418"/>
        <w:tab w:val="left" w:pos="1985"/>
      </w:tabs>
      <w:spacing w:before="60" w:after="60"/>
    </w:pPr>
    <w:rPr>
      <w:rFonts w:ascii="Frutiger LT 45 Light" w:hAnsi="Frutiger LT 45 Light"/>
      <w:sz w:val="20"/>
      <w:szCs w:val="20"/>
    </w:rPr>
  </w:style>
  <w:style w:type="paragraph" w:customStyle="1" w:styleId="Default">
    <w:name w:val="Default"/>
    <w:rsid w:val="009026AD"/>
    <w:pPr>
      <w:autoSpaceDE w:val="0"/>
      <w:autoSpaceDN w:val="0"/>
      <w:adjustRightInd w:val="0"/>
    </w:pPr>
    <w:rPr>
      <w:rFonts w:ascii="Grundfos TheSans ExtraBold" w:hAnsi="Grundfos TheSans ExtraBold" w:cs="Grundfos TheSans ExtraBold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026AD"/>
    <w:pPr>
      <w:spacing w:line="241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9026AD"/>
    <w:rPr>
      <w:rFonts w:cs="Grundfos TheSans ExtraBold"/>
      <w:color w:val="004578"/>
      <w:sz w:val="16"/>
      <w:szCs w:val="16"/>
    </w:rPr>
  </w:style>
  <w:style w:type="paragraph" w:styleId="berarbeitung">
    <w:name w:val="Revision"/>
    <w:hidden/>
    <w:uiPriority w:val="99"/>
    <w:semiHidden/>
    <w:rsid w:val="00B8254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03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8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6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00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4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Firma</vt:lpstr>
    </vt:vector>
  </TitlesOfParts>
  <Company>Grundfos GmbH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creator>GWS-56A</dc:creator>
  <cp:lastModifiedBy>jkpr</cp:lastModifiedBy>
  <cp:revision>2</cp:revision>
  <cp:lastPrinted>2015-01-28T09:43:00Z</cp:lastPrinted>
  <dcterms:created xsi:type="dcterms:W3CDTF">2024-04-17T14:40:00Z</dcterms:created>
  <dcterms:modified xsi:type="dcterms:W3CDTF">2024-04-17T14:40:00Z</dcterms:modified>
</cp:coreProperties>
</file>