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3367C" w14:textId="77777777" w:rsidR="00DC2A4F" w:rsidRPr="008C6FFE" w:rsidRDefault="00DC2A4F" w:rsidP="00DC2A4F">
      <w:pPr>
        <w:rPr>
          <w:rFonts w:ascii="Grundfos TheSans Extd Black" w:hAnsi="Grundfos TheSans Extd Black"/>
          <w:color w:val="11497B" w:themeColor="accent1"/>
        </w:rPr>
      </w:pPr>
      <w:permStart w:id="1364140959" w:edGrp="everyone"/>
      <w:r w:rsidRPr="008C6FFE">
        <w:rPr>
          <w:rFonts w:ascii="Grundfos TheSans Extd Black" w:hAnsi="Grundfos TheSans Extd Black"/>
          <w:color w:val="11497B" w:themeColor="accent1"/>
        </w:rPr>
        <w:t>Grundfos joins Water Resilience Coalition</w:t>
      </w:r>
    </w:p>
    <w:p w14:paraId="0AAE0D6A" w14:textId="77777777" w:rsidR="00DC2A4F" w:rsidRPr="0059710F" w:rsidRDefault="00DC2A4F" w:rsidP="00DC2A4F">
      <w:pPr>
        <w:tabs>
          <w:tab w:val="left" w:pos="1524"/>
        </w:tabs>
        <w:rPr>
          <w:rFonts w:ascii="Grundfos TheSans Light" w:hAnsi="Grundfos TheSans Light"/>
          <w:b/>
          <w:bCs/>
          <w:i/>
          <w:iCs/>
        </w:rPr>
      </w:pPr>
      <w:r w:rsidRPr="0059710F">
        <w:rPr>
          <w:rFonts w:ascii="Grundfos TheSans Light" w:hAnsi="Grundfos TheSans Light"/>
          <w:b/>
          <w:bCs/>
          <w:i/>
          <w:iCs/>
        </w:rPr>
        <w:t xml:space="preserve">Grundfos CEO Poul Due Jensen has also </w:t>
      </w:r>
      <w:r>
        <w:rPr>
          <w:rFonts w:ascii="Grundfos TheSans Light" w:hAnsi="Grundfos TheSans Light"/>
          <w:b/>
          <w:bCs/>
          <w:i/>
          <w:iCs/>
        </w:rPr>
        <w:t>signed the Water Resilience Pledge to deliver measurable impact by 2030.</w:t>
      </w:r>
    </w:p>
    <w:p w14:paraId="5245513B" w14:textId="77777777" w:rsidR="00DC2A4F" w:rsidRDefault="00DC2A4F" w:rsidP="00DC2A4F">
      <w:pPr>
        <w:tabs>
          <w:tab w:val="left" w:pos="1524"/>
        </w:tabs>
        <w:rPr>
          <w:rFonts w:ascii="Grundfos TheSans Light" w:hAnsi="Grundfos TheSans Light"/>
        </w:rPr>
      </w:pPr>
      <w:r w:rsidRPr="008C6FFE">
        <w:rPr>
          <w:rFonts w:ascii="Grundfos TheSans Light" w:hAnsi="Grundfos TheSans Light"/>
        </w:rPr>
        <w:t>March 2</w:t>
      </w:r>
      <w:r>
        <w:rPr>
          <w:rFonts w:ascii="Grundfos TheSans Light" w:hAnsi="Grundfos TheSans Light"/>
        </w:rPr>
        <w:t>1</w:t>
      </w:r>
      <w:r w:rsidRPr="008C6FFE">
        <w:rPr>
          <w:rFonts w:ascii="Grundfos TheSans Light" w:hAnsi="Grundfos TheSans Light"/>
        </w:rPr>
        <w:t xml:space="preserve">, 2025 – Ahead of World Water Day, </w:t>
      </w:r>
      <w:r>
        <w:rPr>
          <w:rFonts w:ascii="Grundfos TheSans Light" w:hAnsi="Grundfos TheSans Light"/>
        </w:rPr>
        <w:t>Grundfos, a world leader in pumping solutions and water technology, announced that it is joining the</w:t>
      </w:r>
      <w:r w:rsidRPr="008C6FFE">
        <w:rPr>
          <w:rFonts w:ascii="Grundfos TheSans Light" w:hAnsi="Grundfos TheSans Light"/>
        </w:rPr>
        <w:t xml:space="preserve"> Water Resilience Coalition</w:t>
      </w:r>
      <w:r>
        <w:rPr>
          <w:rFonts w:ascii="Grundfos TheSans Light" w:hAnsi="Grundfos TheSans Light"/>
        </w:rPr>
        <w:t xml:space="preserve"> - a</w:t>
      </w:r>
      <w:r w:rsidRPr="008C6FFE">
        <w:rPr>
          <w:rFonts w:ascii="Grundfos TheSans Light" w:hAnsi="Grundfos TheSans Light"/>
        </w:rPr>
        <w:t xml:space="preserve"> CEO-led initiative driving corporate action on water stres</w:t>
      </w:r>
      <w:r>
        <w:rPr>
          <w:rFonts w:ascii="Grundfos TheSans Light" w:hAnsi="Grundfos TheSans Light"/>
        </w:rPr>
        <w:t>s.</w:t>
      </w:r>
    </w:p>
    <w:p w14:paraId="484A2757" w14:textId="77777777" w:rsidR="00DC2A4F" w:rsidRDefault="00DC2A4F" w:rsidP="00DC2A4F">
      <w:pPr>
        <w:tabs>
          <w:tab w:val="left" w:pos="1524"/>
        </w:tabs>
        <w:rPr>
          <w:rFonts w:ascii="Grundfos TheSans Light" w:hAnsi="Grundfos TheSans Light"/>
        </w:rPr>
      </w:pPr>
      <w:r w:rsidRPr="008C6FFE">
        <w:rPr>
          <w:rFonts w:ascii="Grundfos TheSans Light" w:hAnsi="Grundfos TheSans Light"/>
        </w:rPr>
        <w:t>The Water Resilience Coalition is an initiative of the CEO Water Mandate, a partnership between the Pacific Institute and the United Nations Global Compact. By 2030, the Coalition aims to unite a critical mass of companies to build water resilience in their operations and supply chains, while also investing in collective action to improve water resilience in 100 Priority Basins, the most water-stressed basins in the world. </w:t>
      </w:r>
    </w:p>
    <w:p w14:paraId="5FD40574" w14:textId="77777777" w:rsidR="00DC2A4F" w:rsidRPr="008C6FFE" w:rsidRDefault="00DC2A4F" w:rsidP="00DC2A4F">
      <w:pPr>
        <w:tabs>
          <w:tab w:val="left" w:pos="1524"/>
        </w:tabs>
        <w:rPr>
          <w:rFonts w:ascii="Grundfos TheSans Light" w:hAnsi="Grundfos TheSans Light"/>
        </w:rPr>
      </w:pPr>
      <w:r w:rsidRPr="008E4128">
        <w:rPr>
          <w:rFonts w:ascii="Grundfos TheSans Light" w:hAnsi="Grundfos TheSans Light"/>
        </w:rPr>
        <w:t>Commenting on the announcement, Grundfos CEO Poul Due Jensen said: “The global water crisis demands a unified, collaborative response and deserves the same focus and attention as the climate agenda. That is why I am extremely excited that Grundfos is joining the Water Resilience Coalition and companies that share our passion and vision to accelerate the water agenda.” He added: “I am also happy to share that I have signed the Water Resilience Pledge to deliver measurable impact by 2030.”</w:t>
      </w:r>
    </w:p>
    <w:p w14:paraId="63E20C9A" w14:textId="77777777" w:rsidR="00DC2A4F" w:rsidRDefault="00DC2A4F" w:rsidP="00DC2A4F">
      <w:pPr>
        <w:tabs>
          <w:tab w:val="left" w:pos="1524"/>
        </w:tabs>
        <w:rPr>
          <w:rFonts w:ascii="Grundfos TheSans Light" w:hAnsi="Grundfos TheSans Light"/>
        </w:rPr>
      </w:pPr>
      <w:r>
        <w:rPr>
          <w:rFonts w:ascii="Grundfos TheSans Light" w:hAnsi="Grundfos TheSans Light"/>
        </w:rPr>
        <w:t xml:space="preserve">Besides </w:t>
      </w:r>
      <w:r w:rsidRPr="008C6FFE">
        <w:rPr>
          <w:rFonts w:ascii="Grundfos TheSans Light" w:hAnsi="Grundfos TheSans Light"/>
        </w:rPr>
        <w:t xml:space="preserve">Grundfos, </w:t>
      </w:r>
      <w:proofErr w:type="spellStart"/>
      <w:r w:rsidRPr="008C6FFE">
        <w:rPr>
          <w:rFonts w:ascii="Grundfos TheSans Light" w:hAnsi="Grundfos TheSans Light"/>
        </w:rPr>
        <w:t>Haleon</w:t>
      </w:r>
      <w:proofErr w:type="spellEnd"/>
      <w:r>
        <w:rPr>
          <w:rFonts w:ascii="Grundfos TheSans Light" w:hAnsi="Grundfos TheSans Light"/>
        </w:rPr>
        <w:t xml:space="preserve"> is also joining the </w:t>
      </w:r>
      <w:r w:rsidRPr="008C6FFE">
        <w:rPr>
          <w:rFonts w:ascii="Grundfos TheSans Light" w:hAnsi="Grundfos TheSans Light"/>
        </w:rPr>
        <w:t xml:space="preserve">Water Resilience Coalition. This expansion brings the Coalition’s membership to </w:t>
      </w:r>
      <w:r>
        <w:rPr>
          <w:rFonts w:ascii="Grundfos TheSans Light" w:hAnsi="Grundfos TheSans Light"/>
        </w:rPr>
        <w:t>39</w:t>
      </w:r>
      <w:r w:rsidRPr="008C6FFE">
        <w:rPr>
          <w:rFonts w:ascii="Grundfos TheSans Light" w:hAnsi="Grundfos TheSans Light"/>
        </w:rPr>
        <w:t xml:space="preserve"> leading companies, collectively representing a market </w:t>
      </w:r>
      <w:proofErr w:type="spellStart"/>
      <w:r w:rsidRPr="008C6FFE">
        <w:rPr>
          <w:rFonts w:ascii="Grundfos TheSans Light" w:hAnsi="Grundfos TheSans Light"/>
        </w:rPr>
        <w:t>capitali</w:t>
      </w:r>
      <w:r>
        <w:rPr>
          <w:rFonts w:ascii="Grundfos TheSans Light" w:hAnsi="Grundfos TheSans Light"/>
        </w:rPr>
        <w:t>s</w:t>
      </w:r>
      <w:r w:rsidRPr="008C6FFE">
        <w:rPr>
          <w:rFonts w:ascii="Grundfos TheSans Light" w:hAnsi="Grundfos TheSans Light"/>
        </w:rPr>
        <w:t>ation</w:t>
      </w:r>
      <w:proofErr w:type="spellEnd"/>
      <w:r w:rsidRPr="008C6FFE">
        <w:rPr>
          <w:rFonts w:ascii="Grundfos TheSans Light" w:hAnsi="Grundfos TheSans Light"/>
        </w:rPr>
        <w:t xml:space="preserve"> exceeding US$5 trillion. </w:t>
      </w:r>
    </w:p>
    <w:p w14:paraId="720A6B80" w14:textId="77777777" w:rsidR="00DC2A4F" w:rsidRPr="008C6FFE" w:rsidRDefault="00DC2A4F" w:rsidP="00DC2A4F">
      <w:pPr>
        <w:tabs>
          <w:tab w:val="left" w:pos="1524"/>
        </w:tabs>
        <w:rPr>
          <w:rFonts w:ascii="Grundfos TheSans Light" w:hAnsi="Grundfos TheSans Light"/>
        </w:rPr>
      </w:pPr>
      <w:r w:rsidRPr="008C6FFE">
        <w:rPr>
          <w:rFonts w:ascii="Grundfos TheSans Light" w:hAnsi="Grundfos TheSans Light"/>
        </w:rPr>
        <w:t>“The momentum we are seeing</w:t>
      </w:r>
      <w:r>
        <w:rPr>
          <w:rFonts w:ascii="Grundfos TheSans Light" w:hAnsi="Grundfos TheSans Light"/>
        </w:rPr>
        <w:t xml:space="preserve"> - </w:t>
      </w:r>
      <w:r w:rsidRPr="008C6FFE">
        <w:rPr>
          <w:rFonts w:ascii="Grundfos TheSans Light" w:hAnsi="Grundfos TheSans Light"/>
        </w:rPr>
        <w:t>from new members to deepened corporate leadership in priority basins</w:t>
      </w:r>
      <w:r>
        <w:rPr>
          <w:rFonts w:ascii="Grundfos TheSans Light" w:hAnsi="Grundfos TheSans Light"/>
        </w:rPr>
        <w:t xml:space="preserve"> - </w:t>
      </w:r>
      <w:r w:rsidRPr="008C6FFE">
        <w:rPr>
          <w:rFonts w:ascii="Grundfos TheSans Light" w:hAnsi="Grundfos TheSans Light"/>
        </w:rPr>
        <w:t>demonstrates that water stewardship is no longer optional. It’s a business and sustainability imperative," said Jason Morrison, Head of the CEO Water Mandate.</w:t>
      </w:r>
    </w:p>
    <w:p w14:paraId="78300220" w14:textId="26FE01EF" w:rsidR="00AE1299" w:rsidRDefault="00DC2A4F" w:rsidP="00486858">
      <w:pPr>
        <w:jc w:val="both"/>
      </w:pPr>
      <w:r w:rsidRPr="008C6FFE">
        <w:rPr>
          <w:rFonts w:ascii="Grundfos TheSans Light" w:hAnsi="Grundfos TheSans Light"/>
        </w:rPr>
        <w:t>More than 60 companies have also endorsed the CEO Water Mandate in 2025, bringing the total number of companies to 478. These companies have committed to continuous progress building water resilience across their direct operations, supply chains, watershed management, and other areas.</w:t>
      </w:r>
      <w:permEnd w:id="1364140959"/>
    </w:p>
    <w:p w14:paraId="7C546F5E" w14:textId="77777777" w:rsidR="00AE1299" w:rsidRDefault="00AE1299" w:rsidP="00486858">
      <w:pPr>
        <w:jc w:val="both"/>
      </w:pPr>
    </w:p>
    <w:tbl>
      <w:tblPr>
        <w:tblStyle w:val="TableGrid"/>
        <w:tblW w:w="9634" w:type="dxa"/>
        <w:tblLook w:val="04A0" w:firstRow="1" w:lastRow="0" w:firstColumn="1" w:lastColumn="0" w:noHBand="0" w:noVBand="1"/>
      </w:tblPr>
      <w:tblGrid>
        <w:gridCol w:w="6232"/>
        <w:gridCol w:w="3402"/>
      </w:tblGrid>
      <w:tr w:rsidR="00AE1299" w14:paraId="6152CECC" w14:textId="77777777" w:rsidTr="00486858">
        <w:trPr>
          <w:trHeight w:val="636"/>
        </w:trPr>
        <w:tc>
          <w:tcPr>
            <w:tcW w:w="9634" w:type="dxa"/>
            <w:gridSpan w:val="2"/>
            <w:shd w:val="clear" w:color="auto" w:fill="11497B" w:themeFill="accent1"/>
            <w:vAlign w:val="center"/>
          </w:tcPr>
          <w:p w14:paraId="64CE81B4" w14:textId="4B7E401C" w:rsidR="00AE1299" w:rsidRPr="00AE1299" w:rsidRDefault="00AE1299" w:rsidP="00486858">
            <w:pPr>
              <w:spacing w:after="0"/>
              <w:jc w:val="both"/>
              <w:rPr>
                <w:b/>
                <w:bCs/>
                <w:color w:val="FFFFFF" w:themeColor="background1"/>
              </w:rPr>
            </w:pPr>
            <w:r>
              <w:rPr>
                <w:b/>
                <w:bCs/>
                <w:color w:val="FFFFFF" w:themeColor="background1"/>
              </w:rPr>
              <w:t>QUICK LINKS – Get the latest news and information from Grundfos.</w:t>
            </w:r>
          </w:p>
        </w:tc>
      </w:tr>
      <w:tr w:rsidR="00AE1299" w14:paraId="1CB9977C" w14:textId="77777777" w:rsidTr="00486858">
        <w:trPr>
          <w:trHeight w:val="636"/>
        </w:trPr>
        <w:tc>
          <w:tcPr>
            <w:tcW w:w="6232" w:type="dxa"/>
            <w:vAlign w:val="center"/>
          </w:tcPr>
          <w:p w14:paraId="40D46457" w14:textId="27E5EBB4" w:rsidR="00AE1299" w:rsidRDefault="00AE1299" w:rsidP="00486858">
            <w:pPr>
              <w:spacing w:after="0"/>
              <w:jc w:val="both"/>
            </w:pPr>
            <w:r>
              <w:t>Read more of the latest updates from Grundfos.</w:t>
            </w:r>
          </w:p>
        </w:tc>
        <w:tc>
          <w:tcPr>
            <w:tcW w:w="3402" w:type="dxa"/>
            <w:vAlign w:val="center"/>
          </w:tcPr>
          <w:p w14:paraId="2F1A3D97" w14:textId="77777777" w:rsidR="00AE1299" w:rsidRDefault="00AE1299" w:rsidP="00486858">
            <w:pPr>
              <w:spacing w:after="0"/>
              <w:jc w:val="both"/>
            </w:pPr>
            <w:hyperlink r:id="rId11" w:history="1">
              <w:r w:rsidRPr="003A6E3C">
                <w:rPr>
                  <w:rStyle w:val="Hyperlink"/>
                </w:rPr>
                <w:t>www.grundfos.com/news</w:t>
              </w:r>
            </w:hyperlink>
          </w:p>
        </w:tc>
      </w:tr>
      <w:tr w:rsidR="00AE1299" w14:paraId="17CF6D07" w14:textId="77777777" w:rsidTr="00486858">
        <w:trPr>
          <w:trHeight w:val="636"/>
        </w:trPr>
        <w:tc>
          <w:tcPr>
            <w:tcW w:w="6232" w:type="dxa"/>
            <w:vAlign w:val="center"/>
          </w:tcPr>
          <w:p w14:paraId="16F52A6B" w14:textId="20083ACA" w:rsidR="00AE1299" w:rsidRDefault="00AE1299" w:rsidP="00486858">
            <w:pPr>
              <w:spacing w:after="0"/>
              <w:jc w:val="both"/>
            </w:pPr>
            <w:r>
              <w:t>Access our press-kit, or download images of Grundfos people, locations and products</w:t>
            </w:r>
            <w:r w:rsidR="00703E04">
              <w:t>.</w:t>
            </w:r>
          </w:p>
        </w:tc>
        <w:tc>
          <w:tcPr>
            <w:tcW w:w="3402" w:type="dxa"/>
            <w:vAlign w:val="center"/>
          </w:tcPr>
          <w:p w14:paraId="56691174" w14:textId="77777777" w:rsidR="00AE1299" w:rsidRDefault="00AE1299" w:rsidP="00486858">
            <w:pPr>
              <w:spacing w:after="0"/>
              <w:jc w:val="both"/>
            </w:pPr>
            <w:hyperlink r:id="rId12" w:history="1">
              <w:r w:rsidRPr="003A6E3C">
                <w:rPr>
                  <w:rStyle w:val="Hyperlink"/>
                </w:rPr>
                <w:t>www.grundfos.com/press-kit</w:t>
              </w:r>
            </w:hyperlink>
          </w:p>
        </w:tc>
      </w:tr>
      <w:tr w:rsidR="00AE1299" w14:paraId="54384B73" w14:textId="77777777" w:rsidTr="00486858">
        <w:trPr>
          <w:trHeight w:val="636"/>
        </w:trPr>
        <w:tc>
          <w:tcPr>
            <w:tcW w:w="6232" w:type="dxa"/>
            <w:vAlign w:val="center"/>
          </w:tcPr>
          <w:p w14:paraId="0B966FE0" w14:textId="7CC9D6F2" w:rsidR="00AE1299" w:rsidRDefault="00AE1299" w:rsidP="00486858">
            <w:pPr>
              <w:spacing w:after="0"/>
              <w:jc w:val="both"/>
            </w:pPr>
            <w:r>
              <w:t>Get in touch! We’re happy to help with questions and enquiries from journalists and the media.</w:t>
            </w:r>
            <w:permStart w:id="1949984327" w:edGrp="everyone"/>
            <w:permEnd w:id="1949984327"/>
          </w:p>
        </w:tc>
        <w:tc>
          <w:tcPr>
            <w:tcW w:w="3402" w:type="dxa"/>
            <w:vAlign w:val="center"/>
          </w:tcPr>
          <w:p w14:paraId="254E9F0C" w14:textId="77777777" w:rsidR="00AE1299" w:rsidRDefault="00AE1299" w:rsidP="00486858">
            <w:pPr>
              <w:spacing w:after="0"/>
              <w:jc w:val="both"/>
            </w:pPr>
            <w:hyperlink r:id="rId13" w:history="1">
              <w:r w:rsidRPr="003A6E3C">
                <w:rPr>
                  <w:rStyle w:val="Hyperlink"/>
                </w:rPr>
                <w:t>www.grundfos.com/press-office</w:t>
              </w:r>
            </w:hyperlink>
          </w:p>
        </w:tc>
      </w:tr>
    </w:tbl>
    <w:p w14:paraId="00BD4AD0" w14:textId="77777777" w:rsidR="000C280B" w:rsidRPr="00FB4636" w:rsidRDefault="000C280B" w:rsidP="00486858">
      <w:pPr>
        <w:jc w:val="both"/>
      </w:pPr>
    </w:p>
    <w:sectPr w:rsidR="000C280B" w:rsidRPr="00FB4636" w:rsidSect="00D3169A">
      <w:headerReference w:type="default" r:id="rId14"/>
      <w:footerReference w:type="default" r:id="rId15"/>
      <w:pgSz w:w="11906" w:h="16838" w:code="9"/>
      <w:pgMar w:top="1814" w:right="1134" w:bottom="1531" w:left="1134" w:header="9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C0F61" w14:textId="77777777" w:rsidR="00895E6E" w:rsidRDefault="00895E6E" w:rsidP="00924CFE">
      <w:r>
        <w:separator/>
      </w:r>
    </w:p>
  </w:endnote>
  <w:endnote w:type="continuationSeparator" w:id="0">
    <w:p w14:paraId="3D97B66C" w14:textId="77777777" w:rsidR="00895E6E" w:rsidRDefault="00895E6E" w:rsidP="0092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rundfos TheSans V2">
    <w:altName w:val="Segoe Script"/>
    <w:panose1 w:val="020B0503040303060204"/>
    <w:charset w:val="00"/>
    <w:family w:val="swiss"/>
    <w:pitch w:val="variable"/>
    <w:sig w:usb0="A00002FF" w:usb1="500064B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Grundfos TheSans Extd Black">
    <w:panose1 w:val="020B0805050302020203"/>
    <w:charset w:val="00"/>
    <w:family w:val="swiss"/>
    <w:pitch w:val="variable"/>
    <w:sig w:usb0="20000287" w:usb1="00000000" w:usb2="00000000" w:usb3="00000000" w:csb0="0000019F" w:csb1="00000000"/>
  </w:font>
  <w:font w:name="Grundfos TheSans Light">
    <w:panose1 w:val="020B0302050302020203"/>
    <w:charset w:val="00"/>
    <w:family w:val="swiss"/>
    <w:pitch w:val="variable"/>
    <w:sig w:usb0="A00002FF" w:usb1="500064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3126771"/>
      <w:docPartObj>
        <w:docPartGallery w:val="Page Numbers (Bottom of Page)"/>
        <w:docPartUnique/>
      </w:docPartObj>
    </w:sdtPr>
    <w:sdtEndPr>
      <w:rPr>
        <w:noProof/>
      </w:rPr>
    </w:sdtEndPr>
    <w:sdtContent>
      <w:p w14:paraId="2D136AD3" w14:textId="1D39289F" w:rsidR="00CA0551" w:rsidRDefault="00CA05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A5F587" w14:textId="77777777" w:rsidR="00924CFE" w:rsidRDefault="00924CFE" w:rsidP="00B96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41512" w14:textId="77777777" w:rsidR="00895E6E" w:rsidRDefault="00895E6E" w:rsidP="00924CFE">
      <w:r>
        <w:separator/>
      </w:r>
    </w:p>
  </w:footnote>
  <w:footnote w:type="continuationSeparator" w:id="0">
    <w:p w14:paraId="064CBC66" w14:textId="77777777" w:rsidR="00895E6E" w:rsidRDefault="00895E6E" w:rsidP="00924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84" w:type="dxa"/>
        <w:right w:w="0" w:type="dxa"/>
      </w:tblCellMar>
      <w:tblLook w:val="04A0" w:firstRow="1" w:lastRow="0" w:firstColumn="1" w:lastColumn="0" w:noHBand="0" w:noVBand="1"/>
    </w:tblPr>
    <w:tblGrid>
      <w:gridCol w:w="5667"/>
      <w:gridCol w:w="3961"/>
    </w:tblGrid>
    <w:tr w:rsidR="002346BB" w:rsidRPr="00235504" w14:paraId="74A568E6" w14:textId="77777777" w:rsidTr="00693848">
      <w:tc>
        <w:tcPr>
          <w:tcW w:w="5667" w:type="dxa"/>
        </w:tcPr>
        <w:p w14:paraId="5EFD65F3" w14:textId="77777777" w:rsidR="00693848" w:rsidRDefault="00693848" w:rsidP="00693848">
          <w:pPr>
            <w:pStyle w:val="Footer"/>
          </w:pPr>
          <w:r>
            <w:t xml:space="preserve"> </w:t>
          </w:r>
        </w:p>
        <w:p w14:paraId="51C4E7A4" w14:textId="1B6506F9" w:rsidR="00AE1299" w:rsidRPr="00257B46" w:rsidRDefault="00AE1299" w:rsidP="00693848">
          <w:pPr>
            <w:pStyle w:val="Footer"/>
          </w:pPr>
          <w:r>
            <w:t>Grundfos News text download</w:t>
          </w:r>
        </w:p>
      </w:tc>
      <w:tc>
        <w:tcPr>
          <w:tcW w:w="3961" w:type="dxa"/>
        </w:tcPr>
        <w:p w14:paraId="09F7708C" w14:textId="77777777" w:rsidR="002346BB" w:rsidRPr="00257B46" w:rsidRDefault="002346BB" w:rsidP="00693848">
          <w:pPr>
            <w:pStyle w:val="Footer"/>
            <w:jc w:val="right"/>
          </w:pPr>
          <w:r w:rsidRPr="00257B46">
            <w:rPr>
              <w:noProof/>
            </w:rPr>
            <w:drawing>
              <wp:inline distT="0" distB="0" distL="0" distR="0" wp14:anchorId="59B789C6" wp14:editId="712D4DFD">
                <wp:extent cx="1807200" cy="248400"/>
                <wp:effectExtent l="0" t="0" r="3175" b="0"/>
                <wp:docPr id="4" name="Picture 4"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7200" cy="248400"/>
                        </a:xfrm>
                        <a:prstGeom prst="rect">
                          <a:avLst/>
                        </a:prstGeom>
                      </pic:spPr>
                    </pic:pic>
                  </a:graphicData>
                </a:graphic>
              </wp:inline>
            </w:drawing>
          </w:r>
        </w:p>
      </w:tc>
    </w:tr>
  </w:tbl>
  <w:p w14:paraId="08B628AF" w14:textId="77777777" w:rsidR="000C56AA" w:rsidRPr="00932D52" w:rsidRDefault="000C56AA" w:rsidP="00D9738E">
    <w:pPr>
      <w:pStyle w:val="Header"/>
      <w:tabs>
        <w:tab w:val="clear" w:pos="4986"/>
        <w:tab w:val="clear" w:pos="9972"/>
        <w:tab w:val="left" w:pos="3726"/>
      </w:tabs>
      <w:rPr>
        <w:color w:val="11497B" w:themeColor="accent1"/>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E809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CCF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BBE8E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FCE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706B7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4D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EEA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D2C1BE"/>
    <w:lvl w:ilvl="0">
      <w:start w:val="1"/>
      <w:numFmt w:val="bullet"/>
      <w:lvlText w:val=""/>
      <w:lvlJc w:val="left"/>
      <w:pPr>
        <w:tabs>
          <w:tab w:val="num" w:pos="720"/>
        </w:tabs>
        <w:ind w:left="720" w:hanging="363"/>
      </w:pPr>
      <w:rPr>
        <w:rFonts w:ascii="Symbol" w:hAnsi="Symbol" w:hint="default"/>
      </w:rPr>
    </w:lvl>
  </w:abstractNum>
  <w:abstractNum w:abstractNumId="8" w15:restartNumberingAfterBreak="0">
    <w:nsid w:val="FFFFFF88"/>
    <w:multiLevelType w:val="singleLevel"/>
    <w:tmpl w:val="3EB412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DC1B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3E6BC0"/>
    <w:multiLevelType w:val="multilevel"/>
    <w:tmpl w:val="F1A8737A"/>
    <w:numStyleLink w:val="GFstylebullet"/>
  </w:abstractNum>
  <w:abstractNum w:abstractNumId="11" w15:restartNumberingAfterBreak="0">
    <w:nsid w:val="4B507FA4"/>
    <w:multiLevelType w:val="hybridMultilevel"/>
    <w:tmpl w:val="938ABDEA"/>
    <w:lvl w:ilvl="0" w:tplc="309AE094">
      <w:start w:val="1"/>
      <w:numFmt w:val="bullet"/>
      <w:lvlText w:val="•"/>
      <w:lvlJc w:val="left"/>
      <w:pPr>
        <w:ind w:left="720" w:hanging="360"/>
      </w:pPr>
      <w:rPr>
        <w:rFonts w:ascii="Calibri" w:hAnsi="Calibri" w:hint="default"/>
        <w:color w:val="11497B"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95780"/>
    <w:multiLevelType w:val="multilevel"/>
    <w:tmpl w:val="F1A8737A"/>
    <w:styleLink w:val="GFstylebullet"/>
    <w:lvl w:ilvl="0">
      <w:start w:val="1"/>
      <w:numFmt w:val="bullet"/>
      <w:pStyle w:val="ListBullet"/>
      <w:lvlText w:val="•"/>
      <w:lvlJc w:val="left"/>
      <w:pPr>
        <w:ind w:left="360" w:hanging="360"/>
      </w:pPr>
      <w:rPr>
        <w:rFonts w:ascii="Calibri" w:hAnsi="Calibri" w:hint="default"/>
        <w:color w:val="11497B" w:themeColor="accent1"/>
      </w:rPr>
    </w:lvl>
    <w:lvl w:ilvl="1">
      <w:start w:val="1"/>
      <w:numFmt w:val="bullet"/>
      <w:lvlText w:val="•"/>
      <w:lvlJc w:val="left"/>
      <w:pPr>
        <w:ind w:left="714" w:hanging="354"/>
      </w:pPr>
      <w:rPr>
        <w:rFonts w:ascii="Calibri" w:hAnsi="Calibri" w:hint="default"/>
        <w:color w:val="11497B" w:themeColor="accent1"/>
      </w:rPr>
    </w:lvl>
    <w:lvl w:ilvl="2">
      <w:start w:val="1"/>
      <w:numFmt w:val="bullet"/>
      <w:lvlText w:val="•"/>
      <w:lvlJc w:val="left"/>
      <w:pPr>
        <w:ind w:left="1072" w:hanging="358"/>
      </w:pPr>
      <w:rPr>
        <w:rFonts w:ascii="Calibri" w:hAnsi="Calibri" w:hint="default"/>
        <w:color w:val="11497B" w:themeColor="accent1"/>
      </w:rPr>
    </w:lvl>
    <w:lvl w:ilvl="3">
      <w:start w:val="1"/>
      <w:numFmt w:val="bullet"/>
      <w:lvlText w:val="•"/>
      <w:lvlJc w:val="left"/>
      <w:pPr>
        <w:ind w:left="1429" w:hanging="357"/>
      </w:pPr>
      <w:rPr>
        <w:rFonts w:ascii="Calibri" w:hAnsi="Calibri" w:hint="default"/>
        <w:color w:val="11497B" w:themeColor="accent1"/>
      </w:rPr>
    </w:lvl>
    <w:lvl w:ilvl="4">
      <w:start w:val="1"/>
      <w:numFmt w:val="bullet"/>
      <w:lvlText w:val="•"/>
      <w:lvlJc w:val="left"/>
      <w:pPr>
        <w:ind w:left="1786" w:hanging="357"/>
      </w:pPr>
      <w:rPr>
        <w:rFonts w:ascii="Calibri" w:hAnsi="Calibri" w:hint="default"/>
        <w:color w:val="11497B" w:themeColor="accent1"/>
      </w:rPr>
    </w:lvl>
    <w:lvl w:ilvl="5">
      <w:start w:val="1"/>
      <w:numFmt w:val="bullet"/>
      <w:lvlText w:val="•"/>
      <w:lvlJc w:val="left"/>
      <w:pPr>
        <w:ind w:left="2143" w:hanging="357"/>
      </w:pPr>
      <w:rPr>
        <w:rFonts w:ascii="Calibri" w:hAnsi="Calibri" w:hint="default"/>
        <w:color w:val="11497B" w:themeColor="accent1"/>
      </w:rPr>
    </w:lvl>
    <w:lvl w:ilvl="6">
      <w:start w:val="1"/>
      <w:numFmt w:val="bullet"/>
      <w:lvlText w:val="•"/>
      <w:lvlJc w:val="left"/>
      <w:pPr>
        <w:ind w:left="2500" w:hanging="357"/>
      </w:pPr>
      <w:rPr>
        <w:rFonts w:ascii="Calibri" w:hAnsi="Calibri" w:hint="default"/>
        <w:color w:val="11497B" w:themeColor="accent1"/>
      </w:rPr>
    </w:lvl>
    <w:lvl w:ilvl="7">
      <w:start w:val="1"/>
      <w:numFmt w:val="bullet"/>
      <w:lvlText w:val="•"/>
      <w:lvlJc w:val="left"/>
      <w:pPr>
        <w:ind w:left="2858" w:hanging="358"/>
      </w:pPr>
      <w:rPr>
        <w:rFonts w:ascii="Calibri" w:hAnsi="Calibri" w:hint="default"/>
        <w:color w:val="11497B" w:themeColor="accent1"/>
      </w:rPr>
    </w:lvl>
    <w:lvl w:ilvl="8">
      <w:start w:val="1"/>
      <w:numFmt w:val="bullet"/>
      <w:lvlText w:val="•"/>
      <w:lvlJc w:val="left"/>
      <w:pPr>
        <w:ind w:left="3215" w:hanging="357"/>
      </w:pPr>
      <w:rPr>
        <w:rFonts w:ascii="Calibri" w:hAnsi="Calibri" w:hint="default"/>
        <w:color w:val="11497B" w:themeColor="accent1"/>
      </w:rPr>
    </w:lvl>
  </w:abstractNum>
  <w:abstractNum w:abstractNumId="13" w15:restartNumberingAfterBreak="0">
    <w:nsid w:val="7B1E047E"/>
    <w:multiLevelType w:val="hybridMultilevel"/>
    <w:tmpl w:val="F444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122EFC"/>
    <w:multiLevelType w:val="multilevel"/>
    <w:tmpl w:val="83D2877A"/>
    <w:lvl w:ilvl="0">
      <w:start w:val="1"/>
      <w:numFmt w:val="decimal"/>
      <w:pStyle w:val="ListNumber"/>
      <w:lvlText w:val="%1."/>
      <w:lvlJc w:val="left"/>
      <w:pPr>
        <w:ind w:left="360" w:hanging="360"/>
      </w:pPr>
      <w:rPr>
        <w:rFonts w:asciiTheme="minorHAnsi" w:hAnsiTheme="minorHAnsi" w:hint="default"/>
      </w:rPr>
    </w:lvl>
    <w:lvl w:ilvl="1">
      <w:start w:val="1"/>
      <w:numFmt w:val="decimal"/>
      <w:lvlText w:val="%2."/>
      <w:lvlJc w:val="left"/>
      <w:pPr>
        <w:ind w:left="714" w:hanging="354"/>
      </w:pPr>
      <w:rPr>
        <w:rFonts w:hint="default"/>
      </w:rPr>
    </w:lvl>
    <w:lvl w:ilvl="2">
      <w:start w:val="1"/>
      <w:numFmt w:val="decimal"/>
      <w:lvlText w:val="%3."/>
      <w:lvlJc w:val="left"/>
      <w:pPr>
        <w:ind w:left="1072" w:hanging="358"/>
      </w:pPr>
      <w:rPr>
        <w:rFonts w:hint="default"/>
      </w:rPr>
    </w:lvl>
    <w:lvl w:ilvl="3">
      <w:start w:val="1"/>
      <w:numFmt w:val="decimal"/>
      <w:lvlText w:val="%4."/>
      <w:lvlJc w:val="left"/>
      <w:pPr>
        <w:ind w:left="1429" w:hanging="357"/>
      </w:pPr>
      <w:rPr>
        <w:rFonts w:hint="default"/>
      </w:rPr>
    </w:lvl>
    <w:lvl w:ilvl="4">
      <w:start w:val="1"/>
      <w:numFmt w:val="decimal"/>
      <w:lvlText w:val="%5."/>
      <w:lvlJc w:val="left"/>
      <w:pPr>
        <w:ind w:left="1786" w:hanging="357"/>
      </w:pPr>
      <w:rPr>
        <w:rFonts w:hint="default"/>
      </w:rPr>
    </w:lvl>
    <w:lvl w:ilvl="5">
      <w:start w:val="1"/>
      <w:numFmt w:val="decimal"/>
      <w:lvlText w:val="%6."/>
      <w:lvlJc w:val="left"/>
      <w:pPr>
        <w:ind w:left="2143" w:hanging="357"/>
      </w:pPr>
      <w:rPr>
        <w:rFonts w:hint="default"/>
      </w:rPr>
    </w:lvl>
    <w:lvl w:ilvl="6">
      <w:start w:val="1"/>
      <w:numFmt w:val="decimal"/>
      <w:lvlText w:val="%7."/>
      <w:lvlJc w:val="left"/>
      <w:pPr>
        <w:ind w:left="2500" w:hanging="357"/>
      </w:pPr>
      <w:rPr>
        <w:rFonts w:hint="default"/>
      </w:rPr>
    </w:lvl>
    <w:lvl w:ilvl="7">
      <w:start w:val="1"/>
      <w:numFmt w:val="decimal"/>
      <w:lvlText w:val="%8."/>
      <w:lvlJc w:val="left"/>
      <w:pPr>
        <w:ind w:left="2858" w:hanging="358"/>
      </w:pPr>
      <w:rPr>
        <w:rFonts w:hint="default"/>
      </w:rPr>
    </w:lvl>
    <w:lvl w:ilvl="8">
      <w:start w:val="1"/>
      <w:numFmt w:val="decimal"/>
      <w:lvlText w:val="%9."/>
      <w:lvlJc w:val="left"/>
      <w:pPr>
        <w:ind w:left="3215" w:hanging="357"/>
      </w:pPr>
      <w:rPr>
        <w:rFonts w:hint="default"/>
      </w:rPr>
    </w:lvl>
  </w:abstractNum>
  <w:num w:numId="1" w16cid:durableId="1357805153">
    <w:abstractNumId w:val="9"/>
  </w:num>
  <w:num w:numId="2" w16cid:durableId="936326077">
    <w:abstractNumId w:val="7"/>
  </w:num>
  <w:num w:numId="3" w16cid:durableId="1859077160">
    <w:abstractNumId w:val="6"/>
  </w:num>
  <w:num w:numId="4" w16cid:durableId="2038041199">
    <w:abstractNumId w:val="5"/>
  </w:num>
  <w:num w:numId="5" w16cid:durableId="962075580">
    <w:abstractNumId w:val="4"/>
  </w:num>
  <w:num w:numId="6" w16cid:durableId="2101370735">
    <w:abstractNumId w:val="8"/>
  </w:num>
  <w:num w:numId="7" w16cid:durableId="1507667515">
    <w:abstractNumId w:val="3"/>
  </w:num>
  <w:num w:numId="8" w16cid:durableId="361826197">
    <w:abstractNumId w:val="2"/>
  </w:num>
  <w:num w:numId="9" w16cid:durableId="178593317">
    <w:abstractNumId w:val="1"/>
  </w:num>
  <w:num w:numId="10" w16cid:durableId="1638102382">
    <w:abstractNumId w:val="0"/>
  </w:num>
  <w:num w:numId="11" w16cid:durableId="1109012793">
    <w:abstractNumId w:val="9"/>
  </w:num>
  <w:num w:numId="12" w16cid:durableId="69431071">
    <w:abstractNumId w:val="8"/>
  </w:num>
  <w:num w:numId="13" w16cid:durableId="1217399472">
    <w:abstractNumId w:val="7"/>
  </w:num>
  <w:num w:numId="14" w16cid:durableId="2108959498">
    <w:abstractNumId w:val="9"/>
  </w:num>
  <w:num w:numId="15" w16cid:durableId="1062365279">
    <w:abstractNumId w:val="8"/>
  </w:num>
  <w:num w:numId="16" w16cid:durableId="1379742205">
    <w:abstractNumId w:val="7"/>
  </w:num>
  <w:num w:numId="17" w16cid:durableId="39062356">
    <w:abstractNumId w:val="9"/>
  </w:num>
  <w:num w:numId="18" w16cid:durableId="2043019600">
    <w:abstractNumId w:val="8"/>
  </w:num>
  <w:num w:numId="19" w16cid:durableId="2122141233">
    <w:abstractNumId w:val="7"/>
  </w:num>
  <w:num w:numId="20" w16cid:durableId="1879274875">
    <w:abstractNumId w:val="9"/>
  </w:num>
  <w:num w:numId="21" w16cid:durableId="1583638617">
    <w:abstractNumId w:val="8"/>
  </w:num>
  <w:num w:numId="22" w16cid:durableId="1541742170">
    <w:abstractNumId w:val="7"/>
  </w:num>
  <w:num w:numId="23" w16cid:durableId="469173019">
    <w:abstractNumId w:val="11"/>
  </w:num>
  <w:num w:numId="24" w16cid:durableId="68770301">
    <w:abstractNumId w:val="13"/>
  </w:num>
  <w:num w:numId="25" w16cid:durableId="752699051">
    <w:abstractNumId w:val="12"/>
  </w:num>
  <w:num w:numId="26" w16cid:durableId="372120612">
    <w:abstractNumId w:val="10"/>
  </w:num>
  <w:num w:numId="27" w16cid:durableId="748505568">
    <w:abstractNumId w:val="14"/>
  </w:num>
  <w:num w:numId="28" w16cid:durableId="2102293284">
    <w:abstractNumId w:val="14"/>
  </w:num>
  <w:num w:numId="29" w16cid:durableId="104156824">
    <w:abstractNumId w:val="12"/>
  </w:num>
  <w:num w:numId="30" w16cid:durableId="976642295">
    <w:abstractNumId w:val="10"/>
  </w:num>
  <w:num w:numId="31" w16cid:durableId="1367218747">
    <w:abstractNumId w:val="14"/>
  </w:num>
  <w:num w:numId="32" w16cid:durableId="187836470">
    <w:abstractNumId w:val="14"/>
  </w:num>
  <w:num w:numId="33" w16cid:durableId="384180539">
    <w:abstractNumId w:val="10"/>
  </w:num>
  <w:num w:numId="34" w16cid:durableId="37051309">
    <w:abstractNumId w:val="14"/>
  </w:num>
  <w:num w:numId="35" w16cid:durableId="13608117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readOnly"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299"/>
    <w:rsid w:val="000008CE"/>
    <w:rsid w:val="00003A91"/>
    <w:rsid w:val="000078D1"/>
    <w:rsid w:val="00012EB4"/>
    <w:rsid w:val="00014083"/>
    <w:rsid w:val="00014CF7"/>
    <w:rsid w:val="00027C2E"/>
    <w:rsid w:val="000428C5"/>
    <w:rsid w:val="000464BF"/>
    <w:rsid w:val="00053620"/>
    <w:rsid w:val="00057D36"/>
    <w:rsid w:val="0006000C"/>
    <w:rsid w:val="00064964"/>
    <w:rsid w:val="00064DA0"/>
    <w:rsid w:val="0007186E"/>
    <w:rsid w:val="00072995"/>
    <w:rsid w:val="00073622"/>
    <w:rsid w:val="00083293"/>
    <w:rsid w:val="00083CCE"/>
    <w:rsid w:val="00083DBD"/>
    <w:rsid w:val="00084E1F"/>
    <w:rsid w:val="000A3FE1"/>
    <w:rsid w:val="000A7747"/>
    <w:rsid w:val="000C280B"/>
    <w:rsid w:val="000C306A"/>
    <w:rsid w:val="000C56AA"/>
    <w:rsid w:val="00124693"/>
    <w:rsid w:val="00130BE1"/>
    <w:rsid w:val="00131F07"/>
    <w:rsid w:val="00132A51"/>
    <w:rsid w:val="00143A75"/>
    <w:rsid w:val="0014786D"/>
    <w:rsid w:val="00147DEA"/>
    <w:rsid w:val="00156608"/>
    <w:rsid w:val="001654C4"/>
    <w:rsid w:val="0016553C"/>
    <w:rsid w:val="00166EA5"/>
    <w:rsid w:val="0016760F"/>
    <w:rsid w:val="00167670"/>
    <w:rsid w:val="00172A84"/>
    <w:rsid w:val="00174561"/>
    <w:rsid w:val="00180FA4"/>
    <w:rsid w:val="00181144"/>
    <w:rsid w:val="00186D1D"/>
    <w:rsid w:val="00192FE6"/>
    <w:rsid w:val="001932E9"/>
    <w:rsid w:val="00195B70"/>
    <w:rsid w:val="001978D9"/>
    <w:rsid w:val="001D0F10"/>
    <w:rsid w:val="001D7652"/>
    <w:rsid w:val="001E2370"/>
    <w:rsid w:val="001F2A63"/>
    <w:rsid w:val="00206682"/>
    <w:rsid w:val="002217B8"/>
    <w:rsid w:val="00223EBD"/>
    <w:rsid w:val="002346BB"/>
    <w:rsid w:val="00235504"/>
    <w:rsid w:val="00237115"/>
    <w:rsid w:val="0024136B"/>
    <w:rsid w:val="00241B74"/>
    <w:rsid w:val="00246649"/>
    <w:rsid w:val="002507AE"/>
    <w:rsid w:val="00262723"/>
    <w:rsid w:val="00265495"/>
    <w:rsid w:val="0026604A"/>
    <w:rsid w:val="00266A14"/>
    <w:rsid w:val="002761DD"/>
    <w:rsid w:val="00286B03"/>
    <w:rsid w:val="002911C9"/>
    <w:rsid w:val="0029422E"/>
    <w:rsid w:val="00294583"/>
    <w:rsid w:val="002973CD"/>
    <w:rsid w:val="002A3E90"/>
    <w:rsid w:val="002A484F"/>
    <w:rsid w:val="002B24D6"/>
    <w:rsid w:val="002C0233"/>
    <w:rsid w:val="002C124E"/>
    <w:rsid w:val="002D4793"/>
    <w:rsid w:val="002F0711"/>
    <w:rsid w:val="002F0E1A"/>
    <w:rsid w:val="002F26D1"/>
    <w:rsid w:val="002F2C6A"/>
    <w:rsid w:val="002F4E3F"/>
    <w:rsid w:val="003228BC"/>
    <w:rsid w:val="00327AE5"/>
    <w:rsid w:val="0033478A"/>
    <w:rsid w:val="003430F4"/>
    <w:rsid w:val="00344407"/>
    <w:rsid w:val="00345270"/>
    <w:rsid w:val="00347F5A"/>
    <w:rsid w:val="00350168"/>
    <w:rsid w:val="0035347F"/>
    <w:rsid w:val="00360FFC"/>
    <w:rsid w:val="00361096"/>
    <w:rsid w:val="00367B57"/>
    <w:rsid w:val="00374933"/>
    <w:rsid w:val="00381C5E"/>
    <w:rsid w:val="00382F18"/>
    <w:rsid w:val="00383DD0"/>
    <w:rsid w:val="00384CAA"/>
    <w:rsid w:val="00387A3A"/>
    <w:rsid w:val="003A1FA5"/>
    <w:rsid w:val="003A5A18"/>
    <w:rsid w:val="003A6E0D"/>
    <w:rsid w:val="003B3124"/>
    <w:rsid w:val="003C6AC4"/>
    <w:rsid w:val="003D1B30"/>
    <w:rsid w:val="003E220A"/>
    <w:rsid w:val="0040172E"/>
    <w:rsid w:val="00416698"/>
    <w:rsid w:val="00443164"/>
    <w:rsid w:val="00471945"/>
    <w:rsid w:val="00485F80"/>
    <w:rsid w:val="00486378"/>
    <w:rsid w:val="00486858"/>
    <w:rsid w:val="00494FC3"/>
    <w:rsid w:val="0049616C"/>
    <w:rsid w:val="004B25EF"/>
    <w:rsid w:val="004C4081"/>
    <w:rsid w:val="004D1831"/>
    <w:rsid w:val="004D346E"/>
    <w:rsid w:val="004D3B1E"/>
    <w:rsid w:val="004E5D8C"/>
    <w:rsid w:val="005079BF"/>
    <w:rsid w:val="00517D92"/>
    <w:rsid w:val="005251DF"/>
    <w:rsid w:val="00525F90"/>
    <w:rsid w:val="005279E7"/>
    <w:rsid w:val="00527B5B"/>
    <w:rsid w:val="00542CC6"/>
    <w:rsid w:val="005502E0"/>
    <w:rsid w:val="00551FC4"/>
    <w:rsid w:val="00564DB2"/>
    <w:rsid w:val="005732A8"/>
    <w:rsid w:val="00586BA7"/>
    <w:rsid w:val="005916FC"/>
    <w:rsid w:val="005A13E4"/>
    <w:rsid w:val="005B0FB0"/>
    <w:rsid w:val="005C2450"/>
    <w:rsid w:val="005E2C0A"/>
    <w:rsid w:val="005F306B"/>
    <w:rsid w:val="005F31DA"/>
    <w:rsid w:val="00600342"/>
    <w:rsid w:val="006046C7"/>
    <w:rsid w:val="00611BDC"/>
    <w:rsid w:val="006165F6"/>
    <w:rsid w:val="00624195"/>
    <w:rsid w:val="00627A6E"/>
    <w:rsid w:val="00631188"/>
    <w:rsid w:val="00637C22"/>
    <w:rsid w:val="006402DF"/>
    <w:rsid w:val="00640762"/>
    <w:rsid w:val="0064482C"/>
    <w:rsid w:val="006535A0"/>
    <w:rsid w:val="00666EDE"/>
    <w:rsid w:val="0067002A"/>
    <w:rsid w:val="0067217B"/>
    <w:rsid w:val="00680E30"/>
    <w:rsid w:val="00693848"/>
    <w:rsid w:val="006A73D1"/>
    <w:rsid w:val="006B2E87"/>
    <w:rsid w:val="006B6AFC"/>
    <w:rsid w:val="006C7107"/>
    <w:rsid w:val="006C7333"/>
    <w:rsid w:val="006D0387"/>
    <w:rsid w:val="006D4FF4"/>
    <w:rsid w:val="006E03FF"/>
    <w:rsid w:val="006E50C4"/>
    <w:rsid w:val="006F258C"/>
    <w:rsid w:val="006F3841"/>
    <w:rsid w:val="006F3DA8"/>
    <w:rsid w:val="006F6984"/>
    <w:rsid w:val="00702A7F"/>
    <w:rsid w:val="00703E04"/>
    <w:rsid w:val="00705BD2"/>
    <w:rsid w:val="00715408"/>
    <w:rsid w:val="00715973"/>
    <w:rsid w:val="007235E7"/>
    <w:rsid w:val="00737333"/>
    <w:rsid w:val="00737DB4"/>
    <w:rsid w:val="00747730"/>
    <w:rsid w:val="00760126"/>
    <w:rsid w:val="007655F5"/>
    <w:rsid w:val="00770F6E"/>
    <w:rsid w:val="00772D9C"/>
    <w:rsid w:val="00775DC2"/>
    <w:rsid w:val="007776DB"/>
    <w:rsid w:val="007923E9"/>
    <w:rsid w:val="007A624B"/>
    <w:rsid w:val="007A69CB"/>
    <w:rsid w:val="007A7339"/>
    <w:rsid w:val="007B6A34"/>
    <w:rsid w:val="007C3F84"/>
    <w:rsid w:val="007C628A"/>
    <w:rsid w:val="007D40B0"/>
    <w:rsid w:val="007E1C8C"/>
    <w:rsid w:val="007F0279"/>
    <w:rsid w:val="007F09BD"/>
    <w:rsid w:val="007F626E"/>
    <w:rsid w:val="008004A4"/>
    <w:rsid w:val="008009E7"/>
    <w:rsid w:val="008017E6"/>
    <w:rsid w:val="0080400E"/>
    <w:rsid w:val="00811253"/>
    <w:rsid w:val="008117DC"/>
    <w:rsid w:val="00821946"/>
    <w:rsid w:val="00824040"/>
    <w:rsid w:val="008262AE"/>
    <w:rsid w:val="00830765"/>
    <w:rsid w:val="00855C28"/>
    <w:rsid w:val="00857A6D"/>
    <w:rsid w:val="00857B2F"/>
    <w:rsid w:val="00864173"/>
    <w:rsid w:val="0088248E"/>
    <w:rsid w:val="008850E2"/>
    <w:rsid w:val="00887A81"/>
    <w:rsid w:val="008912A0"/>
    <w:rsid w:val="00892D94"/>
    <w:rsid w:val="00895E6E"/>
    <w:rsid w:val="008A1646"/>
    <w:rsid w:val="008A236F"/>
    <w:rsid w:val="008B007D"/>
    <w:rsid w:val="008B18C1"/>
    <w:rsid w:val="008C06F1"/>
    <w:rsid w:val="008C3A33"/>
    <w:rsid w:val="008D156B"/>
    <w:rsid w:val="008D6CA8"/>
    <w:rsid w:val="008E38D9"/>
    <w:rsid w:val="008F04EB"/>
    <w:rsid w:val="008F0DED"/>
    <w:rsid w:val="008F2608"/>
    <w:rsid w:val="008F4195"/>
    <w:rsid w:val="008F7A11"/>
    <w:rsid w:val="0091364D"/>
    <w:rsid w:val="00917642"/>
    <w:rsid w:val="009177C6"/>
    <w:rsid w:val="00924CFE"/>
    <w:rsid w:val="00932D52"/>
    <w:rsid w:val="00933658"/>
    <w:rsid w:val="00940365"/>
    <w:rsid w:val="00961331"/>
    <w:rsid w:val="009653C9"/>
    <w:rsid w:val="00976C57"/>
    <w:rsid w:val="00976D4E"/>
    <w:rsid w:val="0098386B"/>
    <w:rsid w:val="009855C6"/>
    <w:rsid w:val="00986184"/>
    <w:rsid w:val="00987385"/>
    <w:rsid w:val="009A0C2B"/>
    <w:rsid w:val="009A0FE7"/>
    <w:rsid w:val="009B28F1"/>
    <w:rsid w:val="009B3027"/>
    <w:rsid w:val="009B6748"/>
    <w:rsid w:val="009D3793"/>
    <w:rsid w:val="009E06B1"/>
    <w:rsid w:val="009E6FA6"/>
    <w:rsid w:val="009F4132"/>
    <w:rsid w:val="009F4B93"/>
    <w:rsid w:val="00A06FA0"/>
    <w:rsid w:val="00A1381D"/>
    <w:rsid w:val="00A13923"/>
    <w:rsid w:val="00A23ECB"/>
    <w:rsid w:val="00A2608A"/>
    <w:rsid w:val="00A27DCE"/>
    <w:rsid w:val="00A34FA6"/>
    <w:rsid w:val="00A5017B"/>
    <w:rsid w:val="00A56C89"/>
    <w:rsid w:val="00A56EF6"/>
    <w:rsid w:val="00A73001"/>
    <w:rsid w:val="00A80388"/>
    <w:rsid w:val="00A851CC"/>
    <w:rsid w:val="00A864CC"/>
    <w:rsid w:val="00A94062"/>
    <w:rsid w:val="00AA0F0A"/>
    <w:rsid w:val="00AB3557"/>
    <w:rsid w:val="00AC249B"/>
    <w:rsid w:val="00AE1299"/>
    <w:rsid w:val="00AE2BA2"/>
    <w:rsid w:val="00AF1568"/>
    <w:rsid w:val="00AF4B83"/>
    <w:rsid w:val="00B101F9"/>
    <w:rsid w:val="00B16974"/>
    <w:rsid w:val="00B24ED7"/>
    <w:rsid w:val="00B4184D"/>
    <w:rsid w:val="00B4320A"/>
    <w:rsid w:val="00B43580"/>
    <w:rsid w:val="00B46B4B"/>
    <w:rsid w:val="00B54131"/>
    <w:rsid w:val="00B54352"/>
    <w:rsid w:val="00B54DE8"/>
    <w:rsid w:val="00B5733D"/>
    <w:rsid w:val="00B72C81"/>
    <w:rsid w:val="00B72FF9"/>
    <w:rsid w:val="00B749FE"/>
    <w:rsid w:val="00B74D4C"/>
    <w:rsid w:val="00B76A4F"/>
    <w:rsid w:val="00B77300"/>
    <w:rsid w:val="00B841B0"/>
    <w:rsid w:val="00B871F0"/>
    <w:rsid w:val="00B9101F"/>
    <w:rsid w:val="00B92BFB"/>
    <w:rsid w:val="00B9640F"/>
    <w:rsid w:val="00BA423F"/>
    <w:rsid w:val="00BA4D64"/>
    <w:rsid w:val="00BA5D9F"/>
    <w:rsid w:val="00BB0255"/>
    <w:rsid w:val="00BB0503"/>
    <w:rsid w:val="00BB44E1"/>
    <w:rsid w:val="00BC00AC"/>
    <w:rsid w:val="00BC3DD3"/>
    <w:rsid w:val="00BD0F27"/>
    <w:rsid w:val="00BD5DF7"/>
    <w:rsid w:val="00BE229C"/>
    <w:rsid w:val="00BE3439"/>
    <w:rsid w:val="00BE609A"/>
    <w:rsid w:val="00BF039F"/>
    <w:rsid w:val="00BF2DF4"/>
    <w:rsid w:val="00BF6484"/>
    <w:rsid w:val="00BF773D"/>
    <w:rsid w:val="00C00554"/>
    <w:rsid w:val="00C02F79"/>
    <w:rsid w:val="00C0325D"/>
    <w:rsid w:val="00C059C0"/>
    <w:rsid w:val="00C069ED"/>
    <w:rsid w:val="00C2138F"/>
    <w:rsid w:val="00C22F22"/>
    <w:rsid w:val="00C4295D"/>
    <w:rsid w:val="00C466E9"/>
    <w:rsid w:val="00C4761C"/>
    <w:rsid w:val="00C62283"/>
    <w:rsid w:val="00C627A3"/>
    <w:rsid w:val="00C63F15"/>
    <w:rsid w:val="00C6474F"/>
    <w:rsid w:val="00C64CA8"/>
    <w:rsid w:val="00C755A8"/>
    <w:rsid w:val="00C76A8B"/>
    <w:rsid w:val="00C80CBC"/>
    <w:rsid w:val="00C86490"/>
    <w:rsid w:val="00C95D98"/>
    <w:rsid w:val="00CA0551"/>
    <w:rsid w:val="00CA486B"/>
    <w:rsid w:val="00CA5740"/>
    <w:rsid w:val="00CB0A08"/>
    <w:rsid w:val="00CC6FFE"/>
    <w:rsid w:val="00CD0BA4"/>
    <w:rsid w:val="00CD7DAB"/>
    <w:rsid w:val="00CE3EB3"/>
    <w:rsid w:val="00D0266C"/>
    <w:rsid w:val="00D16A3F"/>
    <w:rsid w:val="00D17E70"/>
    <w:rsid w:val="00D31205"/>
    <w:rsid w:val="00D3169A"/>
    <w:rsid w:val="00D31AC2"/>
    <w:rsid w:val="00D354D6"/>
    <w:rsid w:val="00D662A9"/>
    <w:rsid w:val="00D82B23"/>
    <w:rsid w:val="00D95456"/>
    <w:rsid w:val="00D95971"/>
    <w:rsid w:val="00D9738E"/>
    <w:rsid w:val="00DA10EE"/>
    <w:rsid w:val="00DA1DA7"/>
    <w:rsid w:val="00DB3302"/>
    <w:rsid w:val="00DB6306"/>
    <w:rsid w:val="00DC13E5"/>
    <w:rsid w:val="00DC1FDF"/>
    <w:rsid w:val="00DC2A4F"/>
    <w:rsid w:val="00DC3A6A"/>
    <w:rsid w:val="00DE30E0"/>
    <w:rsid w:val="00DE7301"/>
    <w:rsid w:val="00DF152A"/>
    <w:rsid w:val="00DF20A8"/>
    <w:rsid w:val="00E05C17"/>
    <w:rsid w:val="00E16B8D"/>
    <w:rsid w:val="00E2149D"/>
    <w:rsid w:val="00E22B18"/>
    <w:rsid w:val="00E2438A"/>
    <w:rsid w:val="00E278C7"/>
    <w:rsid w:val="00E31F5B"/>
    <w:rsid w:val="00E33F8B"/>
    <w:rsid w:val="00E34145"/>
    <w:rsid w:val="00E43FB9"/>
    <w:rsid w:val="00E453EB"/>
    <w:rsid w:val="00E51FCA"/>
    <w:rsid w:val="00E54D7D"/>
    <w:rsid w:val="00E72C23"/>
    <w:rsid w:val="00E863B2"/>
    <w:rsid w:val="00EA0286"/>
    <w:rsid w:val="00EA6131"/>
    <w:rsid w:val="00EA6698"/>
    <w:rsid w:val="00EB1E33"/>
    <w:rsid w:val="00EB5835"/>
    <w:rsid w:val="00EC3986"/>
    <w:rsid w:val="00EE6949"/>
    <w:rsid w:val="00EF09E4"/>
    <w:rsid w:val="00EF14D3"/>
    <w:rsid w:val="00EF5F38"/>
    <w:rsid w:val="00EF6DCC"/>
    <w:rsid w:val="00EF7F28"/>
    <w:rsid w:val="00F02BB6"/>
    <w:rsid w:val="00F14059"/>
    <w:rsid w:val="00F15B55"/>
    <w:rsid w:val="00F20B96"/>
    <w:rsid w:val="00F37F04"/>
    <w:rsid w:val="00F455CC"/>
    <w:rsid w:val="00F551FB"/>
    <w:rsid w:val="00F57906"/>
    <w:rsid w:val="00F63135"/>
    <w:rsid w:val="00F7358B"/>
    <w:rsid w:val="00F861CA"/>
    <w:rsid w:val="00F872BB"/>
    <w:rsid w:val="00F932D8"/>
    <w:rsid w:val="00F9498F"/>
    <w:rsid w:val="00F977C3"/>
    <w:rsid w:val="00FA63C2"/>
    <w:rsid w:val="00FB4636"/>
    <w:rsid w:val="00FC502B"/>
    <w:rsid w:val="00FD1AFA"/>
    <w:rsid w:val="00FD41AE"/>
    <w:rsid w:val="00FD4436"/>
    <w:rsid w:val="00FD67FB"/>
    <w:rsid w:val="00FF2AC6"/>
    <w:rsid w:val="00FF302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CF21C"/>
  <w15:docId w15:val="{4CFAE85A-33EB-4C31-92BC-FDC67EF3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299"/>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paragraph" w:styleId="Heading1">
    <w:name w:val="heading 1"/>
    <w:basedOn w:val="Normal"/>
    <w:next w:val="Normal"/>
    <w:link w:val="Heading1Char"/>
    <w:qFormat/>
    <w:rsid w:val="00811253"/>
    <w:pPr>
      <w:spacing w:after="0" w:line="240" w:lineRule="auto"/>
      <w:outlineLvl w:val="0"/>
    </w:pPr>
    <w:rPr>
      <w:rFonts w:ascii="Calibri" w:eastAsia="Times New Roman" w:hAnsi="Calibri" w:cs="Calibri"/>
      <w:b/>
      <w:bCs/>
      <w:color w:val="126AF3" w:themeColor="accent2"/>
      <w:kern w:val="0"/>
      <w:sz w:val="36"/>
      <w:szCs w:val="36"/>
      <w:lang w:eastAsia="da-DK"/>
      <w14:ligatures w14:val="none"/>
    </w:rPr>
  </w:style>
  <w:style w:type="paragraph" w:styleId="Heading2">
    <w:name w:val="heading 2"/>
    <w:basedOn w:val="Normal"/>
    <w:next w:val="Normal"/>
    <w:link w:val="Heading2Char"/>
    <w:qFormat/>
    <w:rsid w:val="00A1381D"/>
    <w:pPr>
      <w:spacing w:after="0" w:line="240" w:lineRule="auto"/>
      <w:outlineLvl w:val="1"/>
    </w:pPr>
    <w:rPr>
      <w:rFonts w:ascii="Calibri" w:eastAsia="Times New Roman" w:hAnsi="Calibri" w:cs="Calibri"/>
      <w:b/>
      <w:bCs/>
      <w:color w:val="126AF3" w:themeColor="accent2"/>
      <w:kern w:val="0"/>
      <w:sz w:val="28"/>
      <w:szCs w:val="28"/>
      <w:lang w:eastAsia="da-DK"/>
      <w14:ligatures w14:val="none"/>
    </w:rPr>
  </w:style>
  <w:style w:type="paragraph" w:styleId="Heading3">
    <w:name w:val="heading 3"/>
    <w:basedOn w:val="Normal"/>
    <w:next w:val="Normal"/>
    <w:link w:val="Heading3Char"/>
    <w:qFormat/>
    <w:rsid w:val="00D31AC2"/>
    <w:pPr>
      <w:spacing w:after="0" w:line="240" w:lineRule="auto"/>
      <w:outlineLvl w:val="2"/>
    </w:pPr>
    <w:rPr>
      <w:rFonts w:ascii="Calibri" w:eastAsia="Times New Roman" w:hAnsi="Calibri" w:cs="Calibri"/>
      <w:b/>
      <w:bCs/>
      <w:color w:val="000000" w:themeColor="text1"/>
      <w:kern w:val="0"/>
      <w:sz w:val="24"/>
      <w:szCs w:val="24"/>
      <w:lang w:eastAsia="da-DK"/>
      <w14:ligatures w14:val="none"/>
    </w:rPr>
  </w:style>
  <w:style w:type="paragraph" w:styleId="Heading4">
    <w:name w:val="heading 4"/>
    <w:basedOn w:val="Normal"/>
    <w:next w:val="Normal"/>
    <w:link w:val="Heading4Char"/>
    <w:semiHidden/>
    <w:unhideWhenUsed/>
    <w:rsid w:val="00631188"/>
    <w:pPr>
      <w:keepNext/>
      <w:keepLines/>
      <w:spacing w:before="200" w:after="0" w:line="240" w:lineRule="auto"/>
      <w:outlineLvl w:val="3"/>
    </w:pPr>
    <w:rPr>
      <w:rFonts w:asciiTheme="majorHAnsi" w:eastAsiaTheme="majorEastAsia" w:hAnsiTheme="majorHAnsi" w:cstheme="majorBidi"/>
      <w:b/>
      <w:bCs/>
      <w:i/>
      <w:iCs/>
      <w:color w:val="11497B" w:themeColor="accent1"/>
      <w:kern w:val="0"/>
      <w:sz w:val="24"/>
      <w:szCs w:val="24"/>
      <w:lang w:val="en-GB" w:eastAsia="da-DK"/>
      <w14:ligatures w14:val="none"/>
    </w:rPr>
  </w:style>
  <w:style w:type="paragraph" w:styleId="Heading5">
    <w:name w:val="heading 5"/>
    <w:basedOn w:val="Normal"/>
    <w:next w:val="Normal"/>
    <w:link w:val="Heading5Char"/>
    <w:semiHidden/>
    <w:unhideWhenUsed/>
    <w:rsid w:val="00631188"/>
    <w:pPr>
      <w:keepNext/>
      <w:keepLines/>
      <w:spacing w:before="200" w:after="0" w:line="240" w:lineRule="auto"/>
      <w:outlineLvl w:val="4"/>
    </w:pPr>
    <w:rPr>
      <w:rFonts w:asciiTheme="majorHAnsi" w:eastAsiaTheme="majorEastAsia" w:hAnsiTheme="majorHAnsi" w:cstheme="majorBidi"/>
      <w:color w:val="08243D" w:themeColor="accent1" w:themeShade="7F"/>
      <w:kern w:val="0"/>
      <w:sz w:val="24"/>
      <w:szCs w:val="24"/>
      <w:lang w:val="en-GB" w:eastAsia="da-DK"/>
      <w14:ligatures w14:val="none"/>
    </w:rPr>
  </w:style>
  <w:style w:type="paragraph" w:styleId="Heading6">
    <w:name w:val="heading 6"/>
    <w:basedOn w:val="Normal"/>
    <w:next w:val="Normal"/>
    <w:link w:val="Heading6Char"/>
    <w:semiHidden/>
    <w:unhideWhenUsed/>
    <w:rsid w:val="00631188"/>
    <w:pPr>
      <w:keepNext/>
      <w:keepLines/>
      <w:spacing w:before="200" w:after="0" w:line="240" w:lineRule="auto"/>
      <w:outlineLvl w:val="5"/>
    </w:pPr>
    <w:rPr>
      <w:rFonts w:asciiTheme="majorHAnsi" w:eastAsiaTheme="majorEastAsia" w:hAnsiTheme="majorHAnsi" w:cstheme="majorBidi"/>
      <w:i/>
      <w:iCs/>
      <w:color w:val="08243D" w:themeColor="accent1" w:themeShade="7F"/>
      <w:kern w:val="0"/>
      <w:sz w:val="24"/>
      <w:szCs w:val="24"/>
      <w:lang w:val="en-GB" w:eastAsia="da-DK"/>
      <w14:ligatures w14:val="none"/>
    </w:rPr>
  </w:style>
  <w:style w:type="paragraph" w:styleId="Heading7">
    <w:name w:val="heading 7"/>
    <w:basedOn w:val="Normal"/>
    <w:next w:val="Normal"/>
    <w:link w:val="Heading7Char"/>
    <w:semiHidden/>
    <w:unhideWhenUsed/>
    <w:qFormat/>
    <w:rsid w:val="007655F5"/>
    <w:pPr>
      <w:keepNext/>
      <w:keepLines/>
      <w:spacing w:before="200" w:after="0" w:line="240" w:lineRule="auto"/>
      <w:outlineLvl w:val="6"/>
    </w:pPr>
    <w:rPr>
      <w:rFonts w:asciiTheme="majorHAnsi" w:eastAsiaTheme="majorEastAsia" w:hAnsiTheme="majorHAnsi" w:cstheme="majorBidi"/>
      <w:i/>
      <w:iCs/>
      <w:color w:val="404040" w:themeColor="text1" w:themeTint="BF"/>
      <w:kern w:val="0"/>
      <w:sz w:val="24"/>
      <w:szCs w:val="24"/>
      <w:lang w:val="en-GB" w:eastAsia="da-DK"/>
      <w14:ligatures w14:val="none"/>
    </w:rPr>
  </w:style>
  <w:style w:type="paragraph" w:styleId="Heading8">
    <w:name w:val="heading 8"/>
    <w:basedOn w:val="Normal"/>
    <w:next w:val="Normal"/>
    <w:link w:val="Heading8Char"/>
    <w:semiHidden/>
    <w:unhideWhenUsed/>
    <w:qFormat/>
    <w:rsid w:val="007655F5"/>
    <w:pPr>
      <w:keepNext/>
      <w:keepLines/>
      <w:spacing w:before="200" w:after="0" w:line="240" w:lineRule="auto"/>
      <w:outlineLvl w:val="7"/>
    </w:pPr>
    <w:rPr>
      <w:rFonts w:asciiTheme="majorHAnsi" w:eastAsiaTheme="majorEastAsia" w:hAnsiTheme="majorHAnsi" w:cstheme="majorBidi"/>
      <w:color w:val="404040" w:themeColor="text1" w:themeTint="BF"/>
      <w:kern w:val="0"/>
      <w:sz w:val="20"/>
      <w:szCs w:val="20"/>
      <w:lang w:val="en-GB" w:eastAsia="da-DK"/>
      <w14:ligatures w14:val="none"/>
    </w:rPr>
  </w:style>
  <w:style w:type="paragraph" w:styleId="Heading9">
    <w:name w:val="heading 9"/>
    <w:basedOn w:val="Normal"/>
    <w:next w:val="Normal"/>
    <w:link w:val="Heading9Char"/>
    <w:semiHidden/>
    <w:unhideWhenUsed/>
    <w:qFormat/>
    <w:rsid w:val="007655F5"/>
    <w:pPr>
      <w:keepNext/>
      <w:keepLines/>
      <w:spacing w:before="200" w:after="0" w:line="240" w:lineRule="auto"/>
      <w:outlineLvl w:val="8"/>
    </w:pPr>
    <w:rPr>
      <w:rFonts w:asciiTheme="majorHAnsi" w:eastAsiaTheme="majorEastAsia" w:hAnsiTheme="majorHAnsi" w:cstheme="majorBidi"/>
      <w:i/>
      <w:iCs/>
      <w:color w:val="404040" w:themeColor="text1" w:themeTint="BF"/>
      <w:kern w:val="0"/>
      <w:sz w:val="20"/>
      <w:szCs w:val="20"/>
      <w:lang w:val="en-GB" w:eastAsia="da-DK"/>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2F0E1A"/>
    <w:pPr>
      <w:numPr>
        <w:numId w:val="35"/>
      </w:numPr>
      <w:spacing w:after="0" w:line="240" w:lineRule="auto"/>
    </w:pPr>
    <w:rPr>
      <w:rFonts w:ascii="Calibri" w:eastAsia="Times New Roman" w:hAnsi="Calibri" w:cs="Times New Roman"/>
      <w:kern w:val="0"/>
      <w:sz w:val="24"/>
      <w:szCs w:val="24"/>
      <w:lang w:val="en-GB" w:eastAsia="da-DK"/>
      <w14:ligatures w14:val="none"/>
    </w:rPr>
  </w:style>
  <w:style w:type="paragraph" w:styleId="ListBullet">
    <w:name w:val="List Bullet"/>
    <w:basedOn w:val="ListParagraph"/>
    <w:qFormat/>
    <w:rsid w:val="002F0E1A"/>
    <w:pPr>
      <w:numPr>
        <w:numId w:val="33"/>
      </w:numPr>
    </w:pPr>
    <w:rPr>
      <w:rFonts w:cs="Calibri"/>
    </w:rPr>
  </w:style>
  <w:style w:type="paragraph" w:styleId="ListBullet2">
    <w:name w:val="List Bullet 2"/>
    <w:basedOn w:val="ListBullet"/>
    <w:rsid w:val="005279E7"/>
    <w:pPr>
      <w:ind w:left="568"/>
    </w:pPr>
  </w:style>
  <w:style w:type="character" w:customStyle="1" w:styleId="Heading1Char">
    <w:name w:val="Heading 1 Char"/>
    <w:basedOn w:val="DefaultParagraphFont"/>
    <w:link w:val="Heading1"/>
    <w:rsid w:val="00811253"/>
    <w:rPr>
      <w:rFonts w:ascii="Calibri" w:hAnsi="Calibri" w:cs="Calibri"/>
      <w:b/>
      <w:bCs/>
      <w:color w:val="126AF3" w:themeColor="accent2"/>
      <w:sz w:val="36"/>
      <w:szCs w:val="36"/>
      <w:lang w:val="en-US"/>
    </w:rPr>
  </w:style>
  <w:style w:type="character" w:customStyle="1" w:styleId="Heading2Char">
    <w:name w:val="Heading 2 Char"/>
    <w:basedOn w:val="DefaultParagraphFont"/>
    <w:link w:val="Heading2"/>
    <w:rsid w:val="00A1381D"/>
    <w:rPr>
      <w:rFonts w:ascii="Calibri" w:hAnsi="Calibri" w:cs="Calibri"/>
      <w:b/>
      <w:bCs/>
      <w:color w:val="126AF3" w:themeColor="accent2"/>
      <w:sz w:val="28"/>
      <w:szCs w:val="28"/>
      <w:lang w:val="en-US"/>
    </w:rPr>
  </w:style>
  <w:style w:type="character" w:customStyle="1" w:styleId="Heading3Char">
    <w:name w:val="Heading 3 Char"/>
    <w:basedOn w:val="DefaultParagraphFont"/>
    <w:link w:val="Heading3"/>
    <w:rsid w:val="00D31AC2"/>
    <w:rPr>
      <w:rFonts w:ascii="Calibri" w:hAnsi="Calibri" w:cs="Calibri"/>
      <w:b/>
      <w:bCs/>
      <w:color w:val="000000" w:themeColor="text1"/>
      <w:sz w:val="24"/>
      <w:szCs w:val="24"/>
      <w:lang w:val="en-US"/>
    </w:rPr>
  </w:style>
  <w:style w:type="character" w:customStyle="1" w:styleId="Heading4Char">
    <w:name w:val="Heading 4 Char"/>
    <w:basedOn w:val="DefaultParagraphFont"/>
    <w:link w:val="Heading4"/>
    <w:semiHidden/>
    <w:rsid w:val="00631188"/>
    <w:rPr>
      <w:rFonts w:asciiTheme="majorHAnsi" w:eastAsiaTheme="majorEastAsia" w:hAnsiTheme="majorHAnsi" w:cstheme="majorBidi"/>
      <w:b/>
      <w:bCs/>
      <w:i/>
      <w:iCs/>
      <w:color w:val="11497B" w:themeColor="accent1"/>
      <w:sz w:val="24"/>
      <w:szCs w:val="24"/>
    </w:rPr>
  </w:style>
  <w:style w:type="character" w:customStyle="1" w:styleId="Heading5Char">
    <w:name w:val="Heading 5 Char"/>
    <w:basedOn w:val="DefaultParagraphFont"/>
    <w:link w:val="Heading5"/>
    <w:semiHidden/>
    <w:rsid w:val="00631188"/>
    <w:rPr>
      <w:rFonts w:asciiTheme="majorHAnsi" w:eastAsiaTheme="majorEastAsia" w:hAnsiTheme="majorHAnsi" w:cstheme="majorBidi"/>
      <w:color w:val="08243D" w:themeColor="accent1" w:themeShade="7F"/>
      <w:sz w:val="24"/>
      <w:szCs w:val="24"/>
    </w:rPr>
  </w:style>
  <w:style w:type="character" w:customStyle="1" w:styleId="Heading6Char">
    <w:name w:val="Heading 6 Char"/>
    <w:basedOn w:val="DefaultParagraphFont"/>
    <w:link w:val="Heading6"/>
    <w:semiHidden/>
    <w:rsid w:val="00631188"/>
    <w:rPr>
      <w:rFonts w:asciiTheme="majorHAnsi" w:eastAsiaTheme="majorEastAsia" w:hAnsiTheme="majorHAnsi" w:cstheme="majorBidi"/>
      <w:i/>
      <w:iCs/>
      <w:color w:val="08243D" w:themeColor="accent1" w:themeShade="7F"/>
      <w:sz w:val="24"/>
      <w:szCs w:val="24"/>
    </w:rPr>
  </w:style>
  <w:style w:type="character" w:customStyle="1" w:styleId="Heading7Char">
    <w:name w:val="Heading 7 Char"/>
    <w:basedOn w:val="DefaultParagraphFont"/>
    <w:link w:val="Heading7"/>
    <w:semiHidden/>
    <w:rsid w:val="007655F5"/>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7655F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7655F5"/>
    <w:rPr>
      <w:rFonts w:asciiTheme="majorHAnsi" w:eastAsiaTheme="majorEastAsia" w:hAnsiTheme="majorHAnsi" w:cstheme="majorBidi"/>
      <w:i/>
      <w:iCs/>
      <w:color w:val="404040" w:themeColor="text1" w:themeTint="BF"/>
    </w:rPr>
  </w:style>
  <w:style w:type="paragraph" w:styleId="Caption">
    <w:name w:val="caption"/>
    <w:basedOn w:val="Normal"/>
    <w:next w:val="Normal"/>
    <w:semiHidden/>
    <w:qFormat/>
    <w:rsid w:val="006F3DA8"/>
    <w:pPr>
      <w:spacing w:after="200" w:line="240" w:lineRule="auto"/>
    </w:pPr>
    <w:rPr>
      <w:rFonts w:ascii="Calibri" w:eastAsia="Times New Roman" w:hAnsi="Calibri" w:cs="Times New Roman"/>
      <w:b/>
      <w:bCs/>
      <w:kern w:val="0"/>
      <w:sz w:val="18"/>
      <w:szCs w:val="18"/>
      <w:lang w:val="en-GB" w:eastAsia="da-DK"/>
      <w14:ligatures w14:val="none"/>
    </w:rPr>
  </w:style>
  <w:style w:type="paragraph" w:styleId="Title">
    <w:name w:val="Title"/>
    <w:basedOn w:val="Normal"/>
    <w:next w:val="Normal"/>
    <w:link w:val="TitleChar"/>
    <w:semiHidden/>
    <w:unhideWhenUsed/>
    <w:rsid w:val="00631188"/>
    <w:pPr>
      <w:pBdr>
        <w:bottom w:val="single" w:sz="8" w:space="4" w:color="11497B" w:themeColor="accent1"/>
      </w:pBdr>
      <w:spacing w:after="300" w:line="240" w:lineRule="auto"/>
      <w:contextualSpacing/>
    </w:pPr>
    <w:rPr>
      <w:rFonts w:asciiTheme="majorHAnsi" w:eastAsiaTheme="majorEastAsia" w:hAnsiTheme="majorHAnsi" w:cstheme="majorBidi"/>
      <w:color w:val="90B8D6" w:themeColor="text2" w:themeShade="BF"/>
      <w:spacing w:val="5"/>
      <w:kern w:val="28"/>
      <w:sz w:val="52"/>
      <w:szCs w:val="52"/>
      <w:lang w:val="en-GB" w:eastAsia="da-DK"/>
      <w14:ligatures w14:val="none"/>
    </w:rPr>
  </w:style>
  <w:style w:type="character" w:customStyle="1" w:styleId="TitleChar">
    <w:name w:val="Title Char"/>
    <w:basedOn w:val="DefaultParagraphFont"/>
    <w:link w:val="Title"/>
    <w:semiHidden/>
    <w:rsid w:val="00631188"/>
    <w:rPr>
      <w:rFonts w:asciiTheme="majorHAnsi" w:eastAsiaTheme="majorEastAsia" w:hAnsiTheme="majorHAnsi" w:cstheme="majorBidi"/>
      <w:color w:val="90B8D6" w:themeColor="text2" w:themeShade="BF"/>
      <w:spacing w:val="5"/>
      <w:kern w:val="28"/>
      <w:sz w:val="52"/>
      <w:szCs w:val="52"/>
    </w:rPr>
  </w:style>
  <w:style w:type="paragraph" w:styleId="Subtitle">
    <w:name w:val="Subtitle"/>
    <w:basedOn w:val="Normal"/>
    <w:next w:val="Normal"/>
    <w:link w:val="SubtitleChar"/>
    <w:semiHidden/>
    <w:unhideWhenUsed/>
    <w:rsid w:val="00631188"/>
    <w:pPr>
      <w:numPr>
        <w:ilvl w:val="1"/>
      </w:numPr>
    </w:pPr>
    <w:rPr>
      <w:rFonts w:asciiTheme="majorHAnsi" w:eastAsiaTheme="majorEastAsia" w:hAnsiTheme="majorHAnsi" w:cstheme="majorBidi"/>
      <w:i/>
      <w:iCs/>
      <w:color w:val="11497B" w:themeColor="accent1"/>
      <w:spacing w:val="15"/>
    </w:rPr>
  </w:style>
  <w:style w:type="character" w:customStyle="1" w:styleId="SubtitleChar">
    <w:name w:val="Subtitle Char"/>
    <w:basedOn w:val="DefaultParagraphFont"/>
    <w:link w:val="Subtitle"/>
    <w:semiHidden/>
    <w:rsid w:val="00631188"/>
    <w:rPr>
      <w:rFonts w:asciiTheme="majorHAnsi" w:eastAsiaTheme="majorEastAsia" w:hAnsiTheme="majorHAnsi" w:cstheme="majorBidi"/>
      <w:i/>
      <w:iCs/>
      <w:color w:val="11497B" w:themeColor="accent1"/>
      <w:spacing w:val="15"/>
      <w:sz w:val="24"/>
      <w:szCs w:val="24"/>
    </w:rPr>
  </w:style>
  <w:style w:type="character" w:styleId="Strong">
    <w:name w:val="Strong"/>
    <w:basedOn w:val="DefaultParagraphFont"/>
    <w:semiHidden/>
    <w:unhideWhenUsed/>
    <w:rsid w:val="00631188"/>
    <w:rPr>
      <w:b/>
      <w:bCs/>
    </w:rPr>
  </w:style>
  <w:style w:type="character" w:styleId="Emphasis">
    <w:name w:val="Emphasis"/>
    <w:basedOn w:val="DefaultParagraphFont"/>
    <w:semiHidden/>
    <w:rsid w:val="00631188"/>
    <w:rPr>
      <w:i/>
      <w:iCs/>
    </w:rPr>
  </w:style>
  <w:style w:type="paragraph" w:styleId="NoSpacing">
    <w:name w:val="No Spacing"/>
    <w:uiPriority w:val="1"/>
    <w:semiHidden/>
    <w:unhideWhenUsed/>
    <w:rsid w:val="00631188"/>
    <w:pPr>
      <w:tabs>
        <w:tab w:val="left" w:pos="992"/>
        <w:tab w:val="left" w:pos="1247"/>
      </w:tabs>
    </w:pPr>
    <w:rPr>
      <w:rFonts w:ascii="Grundfos TheSans V2" w:hAnsi="Grundfos TheSans V2"/>
      <w:sz w:val="24"/>
      <w:szCs w:val="24"/>
    </w:rPr>
  </w:style>
  <w:style w:type="paragraph" w:styleId="ListParagraph">
    <w:name w:val="List Paragraph"/>
    <w:basedOn w:val="Normal"/>
    <w:uiPriority w:val="34"/>
    <w:unhideWhenUsed/>
    <w:rsid w:val="00631188"/>
    <w:pPr>
      <w:spacing w:after="0" w:line="240" w:lineRule="auto"/>
      <w:ind w:left="720"/>
      <w:contextualSpacing/>
    </w:pPr>
    <w:rPr>
      <w:rFonts w:ascii="Calibri" w:eastAsia="Times New Roman" w:hAnsi="Calibri" w:cs="Times New Roman"/>
      <w:kern w:val="0"/>
      <w:sz w:val="24"/>
      <w:szCs w:val="24"/>
      <w:lang w:val="en-GB" w:eastAsia="da-DK"/>
      <w14:ligatures w14:val="none"/>
    </w:rPr>
  </w:style>
  <w:style w:type="paragraph" w:styleId="Quote">
    <w:name w:val="Quote"/>
    <w:basedOn w:val="Normal"/>
    <w:next w:val="Normal"/>
    <w:link w:val="QuoteChar"/>
    <w:uiPriority w:val="29"/>
    <w:semiHidden/>
    <w:unhideWhenUsed/>
    <w:rsid w:val="00631188"/>
    <w:rPr>
      <w:i/>
      <w:iCs/>
      <w:color w:val="000000" w:themeColor="text1"/>
    </w:rPr>
  </w:style>
  <w:style w:type="character" w:customStyle="1" w:styleId="QuoteChar">
    <w:name w:val="Quote Char"/>
    <w:basedOn w:val="DefaultParagraphFont"/>
    <w:link w:val="Quote"/>
    <w:uiPriority w:val="29"/>
    <w:semiHidden/>
    <w:rsid w:val="00631188"/>
    <w:rPr>
      <w:rFonts w:ascii="Grundfos TheSans V2" w:hAnsi="Grundfos TheSans V2"/>
      <w:i/>
      <w:iCs/>
      <w:color w:val="000000" w:themeColor="text1"/>
      <w:sz w:val="24"/>
      <w:szCs w:val="24"/>
    </w:rPr>
  </w:style>
  <w:style w:type="paragraph" w:styleId="IntenseQuote">
    <w:name w:val="Intense Quote"/>
    <w:basedOn w:val="Normal"/>
    <w:next w:val="Normal"/>
    <w:link w:val="IntenseQuoteChar"/>
    <w:uiPriority w:val="30"/>
    <w:semiHidden/>
    <w:unhideWhenUsed/>
    <w:rsid w:val="00631188"/>
    <w:pPr>
      <w:pBdr>
        <w:bottom w:val="single" w:sz="4" w:space="4" w:color="11497B" w:themeColor="accent1"/>
      </w:pBdr>
      <w:spacing w:before="200" w:after="280"/>
      <w:ind w:left="936" w:right="936"/>
    </w:pPr>
    <w:rPr>
      <w:b/>
      <w:bCs/>
      <w:i/>
      <w:iCs/>
      <w:color w:val="11497B" w:themeColor="accent1"/>
    </w:rPr>
  </w:style>
  <w:style w:type="character" w:customStyle="1" w:styleId="IntenseQuoteChar">
    <w:name w:val="Intense Quote Char"/>
    <w:basedOn w:val="DefaultParagraphFont"/>
    <w:link w:val="IntenseQuote"/>
    <w:uiPriority w:val="30"/>
    <w:semiHidden/>
    <w:rsid w:val="00631188"/>
    <w:rPr>
      <w:rFonts w:ascii="Grundfos TheSans V2" w:hAnsi="Grundfos TheSans V2"/>
      <w:b/>
      <w:bCs/>
      <w:i/>
      <w:iCs/>
      <w:color w:val="11497B" w:themeColor="accent1"/>
      <w:sz w:val="24"/>
      <w:szCs w:val="24"/>
    </w:rPr>
  </w:style>
  <w:style w:type="character" w:styleId="SubtleEmphasis">
    <w:name w:val="Subtle Emphasis"/>
    <w:basedOn w:val="DefaultParagraphFont"/>
    <w:uiPriority w:val="19"/>
    <w:semiHidden/>
    <w:unhideWhenUsed/>
    <w:rsid w:val="00631188"/>
    <w:rPr>
      <w:i/>
      <w:iCs/>
      <w:color w:val="808080" w:themeColor="text1" w:themeTint="7F"/>
    </w:rPr>
  </w:style>
  <w:style w:type="character" w:styleId="IntenseEmphasis">
    <w:name w:val="Intense Emphasis"/>
    <w:basedOn w:val="DefaultParagraphFont"/>
    <w:uiPriority w:val="21"/>
    <w:semiHidden/>
    <w:unhideWhenUsed/>
    <w:rsid w:val="00631188"/>
    <w:rPr>
      <w:b/>
      <w:bCs/>
      <w:i/>
      <w:iCs/>
      <w:color w:val="11497B" w:themeColor="accent1"/>
    </w:rPr>
  </w:style>
  <w:style w:type="character" w:styleId="SubtleReference">
    <w:name w:val="Subtle Reference"/>
    <w:basedOn w:val="DefaultParagraphFont"/>
    <w:uiPriority w:val="31"/>
    <w:semiHidden/>
    <w:unhideWhenUsed/>
    <w:rsid w:val="00631188"/>
    <w:rPr>
      <w:smallCaps/>
      <w:color w:val="126AF3" w:themeColor="accent2"/>
      <w:u w:val="single"/>
    </w:rPr>
  </w:style>
  <w:style w:type="character" w:styleId="IntenseReference">
    <w:name w:val="Intense Reference"/>
    <w:basedOn w:val="DefaultParagraphFont"/>
    <w:uiPriority w:val="32"/>
    <w:semiHidden/>
    <w:unhideWhenUsed/>
    <w:rsid w:val="00631188"/>
    <w:rPr>
      <w:b/>
      <w:bCs/>
      <w:smallCaps/>
      <w:color w:val="126AF3" w:themeColor="accent2"/>
      <w:spacing w:val="5"/>
      <w:u w:val="single"/>
    </w:rPr>
  </w:style>
  <w:style w:type="character" w:styleId="BookTitle">
    <w:name w:val="Book Title"/>
    <w:basedOn w:val="DefaultParagraphFont"/>
    <w:uiPriority w:val="33"/>
    <w:semiHidden/>
    <w:unhideWhenUsed/>
    <w:rsid w:val="00631188"/>
    <w:rPr>
      <w:b/>
      <w:bCs/>
      <w:smallCaps/>
      <w:spacing w:val="5"/>
    </w:rPr>
  </w:style>
  <w:style w:type="paragraph" w:styleId="TOCHeading">
    <w:name w:val="TOC Heading"/>
    <w:basedOn w:val="Heading1"/>
    <w:next w:val="Normal"/>
    <w:uiPriority w:val="39"/>
    <w:unhideWhenUsed/>
    <w:rsid w:val="004C4081"/>
    <w:pPr>
      <w:keepLines/>
      <w:spacing w:before="480"/>
      <w:outlineLvl w:val="9"/>
    </w:pPr>
    <w:rPr>
      <w:rFonts w:cstheme="majorBidi"/>
    </w:rPr>
  </w:style>
  <w:style w:type="paragraph" w:styleId="Header">
    <w:name w:val="header"/>
    <w:basedOn w:val="Normal"/>
    <w:link w:val="HeaderChar"/>
    <w:semiHidden/>
    <w:rsid w:val="00924CFE"/>
    <w:pPr>
      <w:tabs>
        <w:tab w:val="center" w:pos="4986"/>
        <w:tab w:val="right" w:pos="9972"/>
      </w:tabs>
      <w:spacing w:after="0" w:line="240" w:lineRule="auto"/>
    </w:pPr>
    <w:rPr>
      <w:rFonts w:ascii="Calibri" w:eastAsia="Times New Roman" w:hAnsi="Calibri" w:cs="Times New Roman"/>
      <w:kern w:val="0"/>
      <w:sz w:val="24"/>
      <w:szCs w:val="24"/>
      <w:lang w:val="en-GB" w:eastAsia="da-DK"/>
      <w14:ligatures w14:val="none"/>
    </w:rPr>
  </w:style>
  <w:style w:type="character" w:customStyle="1" w:styleId="HeaderChar">
    <w:name w:val="Header Char"/>
    <w:basedOn w:val="DefaultParagraphFont"/>
    <w:link w:val="Header"/>
    <w:semiHidden/>
    <w:rsid w:val="00924CFE"/>
    <w:rPr>
      <w:rFonts w:ascii="Grundfos TheSans V2" w:hAnsi="Grundfos TheSans V2"/>
      <w:sz w:val="24"/>
      <w:szCs w:val="24"/>
    </w:rPr>
  </w:style>
  <w:style w:type="paragraph" w:styleId="Footer">
    <w:name w:val="footer"/>
    <w:basedOn w:val="Normal"/>
    <w:link w:val="FooterChar"/>
    <w:uiPriority w:val="99"/>
    <w:rsid w:val="00BD5DF7"/>
    <w:pPr>
      <w:tabs>
        <w:tab w:val="center" w:pos="4986"/>
        <w:tab w:val="right" w:pos="9972"/>
      </w:tabs>
      <w:spacing w:after="0" w:line="240" w:lineRule="auto"/>
    </w:pPr>
    <w:rPr>
      <w:rFonts w:ascii="Calibri" w:eastAsia="Times New Roman" w:hAnsi="Calibri" w:cs="Calibri"/>
      <w:color w:val="11497B" w:themeColor="accent1"/>
      <w:kern w:val="0"/>
      <w:sz w:val="17"/>
      <w:szCs w:val="17"/>
      <w:lang w:val="en-GB" w:eastAsia="da-DK"/>
      <w14:ligatures w14:val="none"/>
    </w:rPr>
  </w:style>
  <w:style w:type="character" w:customStyle="1" w:styleId="FooterChar">
    <w:name w:val="Footer Char"/>
    <w:basedOn w:val="DefaultParagraphFont"/>
    <w:link w:val="Footer"/>
    <w:uiPriority w:val="99"/>
    <w:rsid w:val="00BD5DF7"/>
    <w:rPr>
      <w:rFonts w:ascii="Calibri" w:hAnsi="Calibri" w:cs="Calibri"/>
      <w:color w:val="11497B" w:themeColor="accent1"/>
      <w:sz w:val="17"/>
      <w:szCs w:val="17"/>
    </w:rPr>
  </w:style>
  <w:style w:type="character" w:styleId="PlaceholderText">
    <w:name w:val="Placeholder Text"/>
    <w:basedOn w:val="DefaultParagraphFont"/>
    <w:uiPriority w:val="99"/>
    <w:semiHidden/>
    <w:rsid w:val="003E220A"/>
    <w:rPr>
      <w:color w:val="808080"/>
    </w:rPr>
  </w:style>
  <w:style w:type="table" w:styleId="TableGrid">
    <w:name w:val="Table Grid"/>
    <w:basedOn w:val="TableNormal"/>
    <w:uiPriority w:val="39"/>
    <w:rsid w:val="00550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semiHidden/>
    <w:rsid w:val="007F626E"/>
  </w:style>
  <w:style w:type="character" w:customStyle="1" w:styleId="DateChar">
    <w:name w:val="Date Char"/>
    <w:basedOn w:val="DefaultParagraphFont"/>
    <w:link w:val="Date"/>
    <w:semiHidden/>
    <w:rsid w:val="007F626E"/>
    <w:rPr>
      <w:rFonts w:ascii="Calibri" w:hAnsi="Calibri"/>
      <w:sz w:val="24"/>
      <w:szCs w:val="24"/>
    </w:rPr>
  </w:style>
  <w:style w:type="table" w:customStyle="1" w:styleId="TabelGrundfos1">
    <w:name w:val="TabelGrundfos1"/>
    <w:basedOn w:val="TableNormal"/>
    <w:uiPriority w:val="99"/>
    <w:rsid w:val="00B841B0"/>
    <w:rPr>
      <w:rFonts w:ascii="Calibri" w:hAnsi="Calibri"/>
      <w:sz w:val="24"/>
    </w:rPr>
    <w:tblPr>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cPr>
      <w:shd w:val="clear" w:color="auto" w:fill="auto"/>
    </w:tcPr>
    <w:tblStylePr w:type="firstRow">
      <w:rPr>
        <w:rFonts w:ascii="Calibri" w:hAnsi="Calibri"/>
        <w:b/>
        <w:color w:val="11497B" w:themeColor="accent1"/>
        <w:sz w:val="24"/>
      </w:rPr>
      <w:tblPr/>
      <w:tcPr>
        <w:shd w:val="clear" w:color="auto" w:fill="DAEDFF" w:themeFill="accent3" w:themeFillTint="33"/>
      </w:tcPr>
    </w:tblStylePr>
  </w:style>
  <w:style w:type="table" w:customStyle="1" w:styleId="TabelGrundfos2">
    <w:name w:val="TabelGrundfos2"/>
    <w:basedOn w:val="TableNormal"/>
    <w:uiPriority w:val="99"/>
    <w:rsid w:val="00F20B96"/>
    <w:rPr>
      <w:rFonts w:ascii="Calibri" w:hAnsi="Calibri"/>
      <w:sz w:val="24"/>
    </w:rPr>
    <w:tblPr>
      <w:tblStyleRowBandSize w:val="1"/>
      <w:tblBorders>
        <w:top w:val="single" w:sz="4" w:space="0" w:color="126AF3" w:themeColor="accent2"/>
        <w:bottom w:val="single" w:sz="4" w:space="0" w:color="126AF3" w:themeColor="accent2"/>
        <w:insideH w:val="single" w:sz="4" w:space="0" w:color="126AF3" w:themeColor="accent2"/>
        <w:insideV w:val="single" w:sz="4" w:space="0" w:color="126AF3" w:themeColor="accent2"/>
      </w:tblBorders>
      <w:tblCellMar>
        <w:top w:w="108" w:type="dxa"/>
        <w:bottom w:w="108" w:type="dxa"/>
      </w:tblCellMar>
    </w:tblPr>
    <w:tblStylePr w:type="firstRow">
      <w:rPr>
        <w:b/>
        <w:color w:val="FFFFFF" w:themeColor="background1"/>
      </w:rPr>
      <w:tblPr/>
      <w:tcPr>
        <w:shd w:val="clear" w:color="auto" w:fill="126AF3" w:themeFill="accent2"/>
      </w:tcPr>
    </w:tblStylePr>
  </w:style>
  <w:style w:type="table" w:customStyle="1" w:styleId="TabelGrundfos3">
    <w:name w:val="TabelGrundfos3"/>
    <w:basedOn w:val="TableNormal"/>
    <w:uiPriority w:val="99"/>
    <w:rsid w:val="002F2C6A"/>
    <w:rPr>
      <w:rFonts w:ascii="Calibri" w:hAnsi="Calibri"/>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11497B" w:themeColor="accent1"/>
      </w:rPr>
      <w:tblPr>
        <w:tblCellMar>
          <w:top w:w="108" w:type="dxa"/>
          <w:left w:w="108" w:type="dxa"/>
          <w:bottom w:w="108" w:type="dxa"/>
          <w:right w:w="108" w:type="dxa"/>
        </w:tblCellMar>
      </w:tblPr>
      <w:tcPr>
        <w:shd w:val="clear" w:color="auto" w:fill="E9F1F7" w:themeFill="text2"/>
      </w:tcPr>
    </w:tblStylePr>
  </w:style>
  <w:style w:type="table" w:customStyle="1" w:styleId="TabelGrundfos4">
    <w:name w:val="TabelGrundfos4"/>
    <w:basedOn w:val="TableNormal"/>
    <w:uiPriority w:val="99"/>
    <w:rsid w:val="00D16A3F"/>
    <w:rPr>
      <w:rFonts w:ascii="Calibri" w:hAnsi="Calibri"/>
      <w:sz w:val="24"/>
    </w:rPr>
    <w:tblPr>
      <w:tblBorders>
        <w:top w:val="single" w:sz="4" w:space="0" w:color="11497B" w:themeColor="accent1"/>
        <w:bottom w:val="single" w:sz="4" w:space="0" w:color="11497B" w:themeColor="accent1"/>
        <w:insideH w:val="single" w:sz="4" w:space="0" w:color="11497B" w:themeColor="accent1"/>
        <w:insideV w:val="single" w:sz="4" w:space="0" w:color="11497B" w:themeColor="accent1"/>
      </w:tblBorders>
      <w:tblCellMar>
        <w:top w:w="108" w:type="dxa"/>
        <w:bottom w:w="108" w:type="dxa"/>
      </w:tblCellMar>
    </w:tblPr>
    <w:tblStylePr w:type="firstRow">
      <w:rPr>
        <w:b/>
        <w:color w:val="FFFFFF" w:themeColor="background1"/>
      </w:rPr>
      <w:tblPr/>
      <w:tcPr>
        <w:shd w:val="clear" w:color="auto" w:fill="11497B" w:themeFill="accent1"/>
      </w:tcPr>
    </w:tblStylePr>
  </w:style>
  <w:style w:type="paragraph" w:styleId="TOC1">
    <w:name w:val="toc 1"/>
    <w:basedOn w:val="Normal"/>
    <w:next w:val="Normal"/>
    <w:autoRedefine/>
    <w:uiPriority w:val="39"/>
    <w:unhideWhenUsed/>
    <w:rsid w:val="00976D4E"/>
    <w:pPr>
      <w:tabs>
        <w:tab w:val="right" w:leader="dot" w:pos="6804"/>
        <w:tab w:val="right" w:leader="dot" w:pos="9639"/>
      </w:tabs>
      <w:spacing w:after="100" w:line="240" w:lineRule="auto"/>
    </w:pPr>
    <w:rPr>
      <w:rFonts w:ascii="Calibri" w:eastAsia="Times New Roman" w:hAnsi="Calibri" w:cs="Times New Roman"/>
      <w:kern w:val="0"/>
      <w:sz w:val="24"/>
      <w:szCs w:val="24"/>
      <w:lang w:val="en-GB" w:eastAsia="da-DK"/>
      <w14:ligatures w14:val="none"/>
    </w:rPr>
  </w:style>
  <w:style w:type="paragraph" w:styleId="TOC2">
    <w:name w:val="toc 2"/>
    <w:basedOn w:val="Normal"/>
    <w:next w:val="Normal"/>
    <w:autoRedefine/>
    <w:uiPriority w:val="39"/>
    <w:unhideWhenUsed/>
    <w:rsid w:val="00012EB4"/>
    <w:pPr>
      <w:tabs>
        <w:tab w:val="right" w:leader="dot" w:pos="6804"/>
        <w:tab w:val="right" w:leader="dot" w:pos="9639"/>
      </w:tabs>
      <w:spacing w:after="100" w:line="240" w:lineRule="auto"/>
      <w:ind w:left="240"/>
    </w:pPr>
    <w:rPr>
      <w:rFonts w:ascii="Calibri" w:eastAsia="Times New Roman" w:hAnsi="Calibri" w:cs="Times New Roman"/>
      <w:kern w:val="0"/>
      <w:sz w:val="24"/>
      <w:szCs w:val="24"/>
      <w:lang w:val="en-GB" w:eastAsia="da-DK"/>
      <w14:ligatures w14:val="none"/>
    </w:rPr>
  </w:style>
  <w:style w:type="paragraph" w:styleId="TOC3">
    <w:name w:val="toc 3"/>
    <w:basedOn w:val="Normal"/>
    <w:next w:val="Normal"/>
    <w:autoRedefine/>
    <w:uiPriority w:val="39"/>
    <w:unhideWhenUsed/>
    <w:rsid w:val="007C628A"/>
    <w:pPr>
      <w:tabs>
        <w:tab w:val="right" w:leader="dot" w:pos="6804"/>
        <w:tab w:val="right" w:leader="dot" w:pos="9639"/>
      </w:tabs>
      <w:spacing w:after="100" w:line="240" w:lineRule="auto"/>
      <w:ind w:left="480"/>
    </w:pPr>
    <w:rPr>
      <w:rFonts w:ascii="Calibri" w:eastAsia="Times New Roman" w:hAnsi="Calibri" w:cs="Times New Roman"/>
      <w:kern w:val="0"/>
      <w:sz w:val="24"/>
      <w:szCs w:val="24"/>
      <w:lang w:val="en-GB" w:eastAsia="da-DK"/>
      <w14:ligatures w14:val="none"/>
    </w:rPr>
  </w:style>
  <w:style w:type="character" w:styleId="Hyperlink">
    <w:name w:val="Hyperlink"/>
    <w:basedOn w:val="DefaultParagraphFont"/>
    <w:uiPriority w:val="99"/>
    <w:unhideWhenUsed/>
    <w:rsid w:val="004C4081"/>
    <w:rPr>
      <w:color w:val="126AF3" w:themeColor="accent2"/>
      <w:u w:val="single"/>
    </w:rPr>
  </w:style>
  <w:style w:type="paragraph" w:customStyle="1" w:styleId="StyleBottomSinglesolidlineAccent2025ptLinewidth">
    <w:name w:val="Style Bottom: (Single solid line Accent 2  025 pt Line width)"/>
    <w:basedOn w:val="Normal"/>
    <w:rsid w:val="002B24D6"/>
    <w:pPr>
      <w:pBdr>
        <w:bottom w:val="single" w:sz="2" w:space="1" w:color="126AF3" w:themeColor="accent2"/>
      </w:pBdr>
      <w:spacing w:after="0" w:line="240" w:lineRule="auto"/>
    </w:pPr>
    <w:rPr>
      <w:rFonts w:ascii="Calibri" w:eastAsia="Times New Roman" w:hAnsi="Calibri" w:cs="Times New Roman"/>
      <w:color w:val="126AF3" w:themeColor="accent2"/>
      <w:kern w:val="0"/>
      <w:sz w:val="24"/>
      <w:szCs w:val="20"/>
      <w:lang w:val="en-GB" w:eastAsia="da-DK"/>
      <w14:ligatures w14:val="none"/>
    </w:rPr>
  </w:style>
  <w:style w:type="numbering" w:customStyle="1" w:styleId="GFstylebullet">
    <w:name w:val="GF style bullet"/>
    <w:uiPriority w:val="99"/>
    <w:rsid w:val="002F0E1A"/>
    <w:pPr>
      <w:numPr>
        <w:numId w:val="25"/>
      </w:numPr>
    </w:pPr>
  </w:style>
  <w:style w:type="character" w:styleId="FollowedHyperlink">
    <w:name w:val="FollowedHyperlink"/>
    <w:basedOn w:val="DefaultParagraphFont"/>
    <w:semiHidden/>
    <w:unhideWhenUsed/>
    <w:rsid w:val="00AE1299"/>
    <w:rPr>
      <w:color w:val="126AF3" w:themeColor="followedHyperlink"/>
      <w:u w:val="single"/>
    </w:rPr>
  </w:style>
  <w:style w:type="character" w:styleId="CommentReference">
    <w:name w:val="annotation reference"/>
    <w:basedOn w:val="DefaultParagraphFont"/>
    <w:uiPriority w:val="99"/>
    <w:semiHidden/>
    <w:unhideWhenUsed/>
    <w:rsid w:val="008004A4"/>
    <w:rPr>
      <w:sz w:val="16"/>
      <w:szCs w:val="16"/>
    </w:rPr>
  </w:style>
  <w:style w:type="table" w:styleId="GridTable6Colorful-Accent1">
    <w:name w:val="Grid Table 6 Colorful Accent 1"/>
    <w:basedOn w:val="TableNormal"/>
    <w:uiPriority w:val="51"/>
    <w:rsid w:val="008004A4"/>
    <w:rPr>
      <w:rFonts w:asciiTheme="minorHAnsi" w:eastAsiaTheme="minorEastAsia" w:hAnsiTheme="minorHAnsi" w:cstheme="minorBidi"/>
      <w:color w:val="0C365B" w:themeColor="accent1" w:themeShade="BF"/>
      <w:kern w:val="2"/>
      <w:sz w:val="24"/>
      <w:szCs w:val="24"/>
      <w:lang w:eastAsia="ja-JP"/>
      <w14:ligatures w14:val="standardContextual"/>
    </w:rPr>
    <w:tblPr>
      <w:tblStyleRowBandSize w:val="1"/>
      <w:tblStyleColBandSize w:val="1"/>
      <w:tblBorders>
        <w:top w:val="single" w:sz="4" w:space="0" w:color="3B94E4" w:themeColor="accent1" w:themeTint="99"/>
        <w:left w:val="single" w:sz="4" w:space="0" w:color="3B94E4" w:themeColor="accent1" w:themeTint="99"/>
        <w:bottom w:val="single" w:sz="4" w:space="0" w:color="3B94E4" w:themeColor="accent1" w:themeTint="99"/>
        <w:right w:val="single" w:sz="4" w:space="0" w:color="3B94E4" w:themeColor="accent1" w:themeTint="99"/>
        <w:insideH w:val="single" w:sz="4" w:space="0" w:color="3B94E4" w:themeColor="accent1" w:themeTint="99"/>
        <w:insideV w:val="single" w:sz="4" w:space="0" w:color="3B94E4" w:themeColor="accent1" w:themeTint="99"/>
      </w:tblBorders>
    </w:tblPr>
    <w:tblStylePr w:type="firstRow">
      <w:rPr>
        <w:b/>
        <w:bCs/>
      </w:rPr>
      <w:tblPr/>
      <w:tcPr>
        <w:tcBorders>
          <w:bottom w:val="single" w:sz="12" w:space="0" w:color="3B94E4" w:themeColor="accent1" w:themeTint="99"/>
        </w:tcBorders>
      </w:tcPr>
    </w:tblStylePr>
    <w:tblStylePr w:type="lastRow">
      <w:rPr>
        <w:b/>
        <w:bCs/>
      </w:rPr>
      <w:tblPr/>
      <w:tcPr>
        <w:tcBorders>
          <w:top w:val="double" w:sz="4" w:space="0" w:color="3B94E4" w:themeColor="accent1" w:themeTint="99"/>
        </w:tcBorders>
      </w:tcPr>
    </w:tblStylePr>
    <w:tblStylePr w:type="firstCol">
      <w:rPr>
        <w:b/>
        <w:bCs/>
      </w:rPr>
    </w:tblStylePr>
    <w:tblStylePr w:type="lastCol">
      <w:rPr>
        <w:b/>
        <w:bCs/>
      </w:rPr>
    </w:tblStylePr>
    <w:tblStylePr w:type="band1Vert">
      <w:tblPr/>
      <w:tcPr>
        <w:shd w:val="clear" w:color="auto" w:fill="BDDBF6" w:themeFill="accent1" w:themeFillTint="33"/>
      </w:tcPr>
    </w:tblStylePr>
    <w:tblStylePr w:type="band1Horz">
      <w:tblPr/>
      <w:tcPr>
        <w:shd w:val="clear" w:color="auto" w:fill="BDDB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rundfos.com/press-off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rundfos.com/press-k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undfos.com/new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3063\Downloads\Grundfos%20A4%20Logo%20Top.dotx" TargetMode="External"/></Relationships>
</file>

<file path=word/theme/theme1.xml><?xml version="1.0" encoding="utf-8"?>
<a:theme xmlns:a="http://schemas.openxmlformats.org/drawingml/2006/main" name="Grundfos_Word_Design">
  <a:themeElements>
    <a:clrScheme name="GF Colours Word 01">
      <a:dk1>
        <a:srgbClr val="000000"/>
      </a:dk1>
      <a:lt1>
        <a:srgbClr val="FFFFFF"/>
      </a:lt1>
      <a:dk2>
        <a:srgbClr val="E9F1F7"/>
      </a:dk2>
      <a:lt2>
        <a:srgbClr val="7497B2"/>
      </a:lt2>
      <a:accent1>
        <a:srgbClr val="11497B"/>
      </a:accent1>
      <a:accent2>
        <a:srgbClr val="126AF3"/>
      </a:accent2>
      <a:accent3>
        <a:srgbClr val="47A6FF"/>
      </a:accent3>
      <a:accent4>
        <a:srgbClr val="092844"/>
      </a:accent4>
      <a:accent5>
        <a:srgbClr val="E3C181"/>
      </a:accent5>
      <a:accent6>
        <a:srgbClr val="F0DDBA"/>
      </a:accent6>
      <a:hlink>
        <a:srgbClr val="126AF3"/>
      </a:hlink>
      <a:folHlink>
        <a:srgbClr val="126AF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fac0594-626e-4695-8c62-e9ab98e0866f" xsi:nil="true"/>
    <lcf76f155ced4ddcb4097134ff3c332f xmlns="56cee835-4280-4b08-8fc1-d1afae988c2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1C9B8E9D9E86D40AF6A2D2C9426E89E" ma:contentTypeVersion="12" ma:contentTypeDescription="Create a new document." ma:contentTypeScope="" ma:versionID="21b467e7dc52968958c8147777ba66f9">
  <xsd:schema xmlns:xsd="http://www.w3.org/2001/XMLSchema" xmlns:xs="http://www.w3.org/2001/XMLSchema" xmlns:p="http://schemas.microsoft.com/office/2006/metadata/properties" xmlns:ns2="56cee835-4280-4b08-8fc1-d1afae988c22" xmlns:ns3="efac0594-626e-4695-8c62-e9ab98e0866f" targetNamespace="http://schemas.microsoft.com/office/2006/metadata/properties" ma:root="true" ma:fieldsID="afce57dbb0493c3f79fe58557091ef22" ns2:_="" ns3:_="">
    <xsd:import namespace="56cee835-4280-4b08-8fc1-d1afae988c22"/>
    <xsd:import namespace="efac0594-626e-4695-8c62-e9ab98e086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ee835-4280-4b08-8fc1-d1afae988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24f276-14dc-4e54-a0cf-bc34c614c50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ac0594-626e-4695-8c62-e9ab98e086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690695-4504-4f71-9dc8-e89720629ff4}" ma:internalName="TaxCatchAll" ma:showField="CatchAllData" ma:web="efac0594-626e-4695-8c62-e9ab98e08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9CECE3-55E1-46A5-B040-D557026A7FE6}">
  <ds:schemaRefs>
    <ds:schemaRef ds:uri="http://schemas.microsoft.com/sharepoint/v3/contenttype/forms"/>
  </ds:schemaRefs>
</ds:datastoreItem>
</file>

<file path=customXml/itemProps2.xml><?xml version="1.0" encoding="utf-8"?>
<ds:datastoreItem xmlns:ds="http://schemas.openxmlformats.org/officeDocument/2006/customXml" ds:itemID="{64EDF3C3-3C61-4A57-AFD6-82AF1EE7F2F2}">
  <ds:schemaRefs>
    <ds:schemaRef ds:uri="http://schemas.microsoft.com/office/2006/metadata/properties"/>
    <ds:schemaRef ds:uri="http://schemas.microsoft.com/office/infopath/2007/PartnerControls"/>
    <ds:schemaRef ds:uri="efac0594-626e-4695-8c62-e9ab98e0866f"/>
    <ds:schemaRef ds:uri="56cee835-4280-4b08-8fc1-d1afae988c22"/>
  </ds:schemaRefs>
</ds:datastoreItem>
</file>

<file path=customXml/itemProps3.xml><?xml version="1.0" encoding="utf-8"?>
<ds:datastoreItem xmlns:ds="http://schemas.openxmlformats.org/officeDocument/2006/customXml" ds:itemID="{6A526712-EE87-47FF-BE93-B575C9BEC573}">
  <ds:schemaRefs>
    <ds:schemaRef ds:uri="http://schemas.openxmlformats.org/officeDocument/2006/bibliography"/>
  </ds:schemaRefs>
</ds:datastoreItem>
</file>

<file path=customXml/itemProps4.xml><?xml version="1.0" encoding="utf-8"?>
<ds:datastoreItem xmlns:ds="http://schemas.openxmlformats.org/officeDocument/2006/customXml" ds:itemID="{04389C85-8BDA-4661-AC0A-79D9896D9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ee835-4280-4b08-8fc1-d1afae988c22"/>
    <ds:schemaRef ds:uri="efac0594-626e-4695-8c62-e9ab98e08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Grundfos A4 Logo Top</Template>
  <TotalTime>0</TotalTime>
  <Pages>1</Pages>
  <Words>388</Words>
  <Characters>2213</Characters>
  <Application>Microsoft Office Word</Application>
  <DocSecurity>8</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document A4 - Logo top</vt: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A4 - Logo top</dc:title>
  <dc:creator>Catalin Ciprian Kádár</dc:creator>
  <cp:lastModifiedBy>Carina Achton Nielsen</cp:lastModifiedBy>
  <cp:revision>2</cp:revision>
  <cp:lastPrinted>2012-08-31T11:50:00Z</cp:lastPrinted>
  <dcterms:created xsi:type="dcterms:W3CDTF">2025-03-21T09:24:00Z</dcterms:created>
  <dcterms:modified xsi:type="dcterms:W3CDTF">2025-03-21T09:24:00Z</dcterms:modified>
  <cp:category>2023 Blank Top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Blank</vt:lpwstr>
  </property>
  <property fmtid="{D5CDD505-2E9C-101B-9397-08002B2CF9AE}" pid="3" name="MediaServiceImageTags">
    <vt:lpwstr/>
  </property>
  <property fmtid="{D5CDD505-2E9C-101B-9397-08002B2CF9AE}" pid="4" name="ContentTypeId">
    <vt:lpwstr>0x010100C1C9B8E9D9E86D40AF6A2D2C9426E89E</vt:lpwstr>
  </property>
  <property fmtid="{D5CDD505-2E9C-101B-9397-08002B2CF9AE}" pid="5" name="MMElement">
    <vt:lpwstr/>
  </property>
  <property fmtid="{D5CDD505-2E9C-101B-9397-08002B2CF9AE}" pid="6" name="MMScreenOrPrint">
    <vt:lpwstr/>
  </property>
  <property fmtid="{D5CDD505-2E9C-101B-9397-08002B2CF9AE}" pid="7" name="MMVariant">
    <vt:lpwstr/>
  </property>
  <property fmtid="{D5CDD505-2E9C-101B-9397-08002B2CF9AE}" pid="8" name="MMFileType">
    <vt:lpwstr/>
  </property>
  <property fmtid="{D5CDD505-2E9C-101B-9397-08002B2CF9AE}" pid="9" name="MMLogoColour">
    <vt:lpwstr/>
  </property>
  <property fmtid="{D5CDD505-2E9C-101B-9397-08002B2CF9AE}" pid="10" name="MMNavigation">
    <vt:lpwstr/>
  </property>
</Properties>
</file>